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5a1" w14:textId="58bb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10 желтоқсандағы N 1295 қаулысына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қарашадағы N 1157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"Карантиндiк объектілер және ерекше қауiптi зиянды организмдер тiзбелерiн бекіту туралы" Қазақстан Республикасы Үкiметінiң 2002 жылғы 10 желтоқсандағы N 1295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44, 440-құжат) мынадай өзгерiстер мен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бекiтілген Қарсы күрес жүргiзу iсi республикалық бюджет қаражаты есебiнен жүзеге асырылатын карантиндiк объектілер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жоқ карантиндік маңызы бар, өсiмдiктер зиянкестерi, ауруларын қоздырғыштар және арамшөптер"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Өсiмдiктер зиянкестерi"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"Нурhаntria cunea Drury."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"Viteus vitifolli (Fitsch).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Callosobruchus maculatus F.";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таралуы шектелген карантиндік объектілер"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Өсiмдiктер зиянкестерi" деген 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"Leptinotarsa decemlineata Say.", "Viteus vitifolli (Fitsch).", "Callosobruchus maculatus F." деген 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"Нурhаntria cunea Drury.";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бекiтiлген Ерекше қауiптi зиянды организмдер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Өсiмдiктер зиянкестерi" деген бөлiм мынадай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колорадо картоп қоңызы.".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