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7f7c" w14:textId="64c7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8 желтоқсандағы N 1289 және 2004 жылғы 22 желтоқсандағы N 1354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қазандағы N 1062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Үкiметінiң кейбiр шешiмдерiне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іске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министрлiгi" әкiмшісi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"Индустрия және сауда саласындағы уәкiлеттi органның қызметiн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бағдарламасындағы "1272105" деген сандар "1284105"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"Ақпараттық жүйелердің жұмыс iстеуiн қамтамасыз ету және мемлекеттiк органдарды ақпараттық-техникалық қамтамасыз ету" кiшi бағдарламасындағы "71418" деген сандар "68418"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"Қазақстанның Дүниежүзілiк сауда ұйымына кiруi" кiшi бағдарламасындағы "55978" деген сандар "46978"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бюджеттiк бағдарламалардың паспорттарын бекiту туралы" Қазақстан Республикасы Үкiметiнiң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iс-шаралар жоспары" деген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2-жолдың 5-бағанының тоғызыншы абзацының 4)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Индустриялық-инновациялық даму стратегиясын iске асырудың қорытындыларына арналған іс-шаралар кешенiн жүргiзу.";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6-жолдың 5-бағанындағы "137" және "5" деген сандар тиiсiнше "183" және "12"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