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659f4" w14:textId="fb65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1996 жылғы 14 қарашадағы N 1389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20 қазандағы N 1051 Қаулысы. Күші жойылды - Қазақстан Республикасы Үкіметінің 2006.08.14. N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Үкіметінің 2006.08.14.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"Әкелiнетiн тауарларға кеден бажының ставкалары туралы" Қазақстан Республикасы Үкiметiнiң 1996 жылғы 14 қарашадағы N 1389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1996 ж., N 46, 450-құжат)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"3209           синтетикалық полимерлердiң немесе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химиялық жетiлдiрілген табиғи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полимерлердiң негiзiндегi, суда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шашыратылған немесе ерiтiлген бояулар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мен лактар (эмаль мен политураны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алғанда)      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"3215 19 000 0  өзге баспаханалық бояу                    0******";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"6908 10 100 0, төсеу үшiн пайдаланылатын тақталар,       20,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10 900 0,  едендерге, пештерге, каминдерге немесе    1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90 210 0,  қабырғаларға арналған қыштан жасалған     0,08 EBPO-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90 290 0,  жылтыратылған қаптайтын тақтайлар;        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90 310 0,  мозаикалық жұмыстар үшін қыштан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90 910 0,  жасалған жылтыратылған текшелер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90 990 0   оның негiзiндегi немесе онсыз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соған ұқсас бұйымдар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"6908 90 110 0  беткі жағы 90 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аспайтын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6908 90 510 0   "шпальтплаттен" үлгiсiндегi қосарланған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тақтай                          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"85             электр машиналары мен жабдықтар,        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олардың бөлiктерi; дыбыс жазатын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дыбыс шығаратын аппаратура, теледидар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бейнесi мен дыбысын жазуға және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жаңғыртуға арналған аппаратура,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бөлiктерi мен керек-жарақтары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мыналардан басқа: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"8504 21 000 0  қуаттылығы 650 кВА-дан аспайтын сұйық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диэлектригi бар трансформаторлар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8504 22 100 0   қуаттылығы 650 кВА-дан астам, бiрақ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1600 кВА-дан аспайтын сұйық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диэлектригi бар трансформаторлар         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"8702           жүргiзушiнi қоса алғанда, 10 немесе одан  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 көп адамды тасымалдауға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моторлы көлiк құралдары (2)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жолдан кейiн мынадай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               мыналардан басқа: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8702-ден        жүргiзушiнi қоса алғанда, 10 немесе одан  10,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да көп адамды тасымалдауға арналған         1 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жеңiл автомобильдер (2)                 двигательдiң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көлемi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0,1 ЕВРО-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ескертумен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"****** кеден баждарының ставкалары 2006 жылғы 1 қыркүйекке дейiн қолданыста болады.".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iстер министрлігі екi апта мерзiмде Еуразия экономикалық қоғамдастығы Интеграциялық Комитетiнің Хатшылығына Қазақстан Республикасының Үкiметi қабылдайтын сыртқы сауда қызметiн реттеу шаралары туралы хабарласын.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кейiн отыз күнтiзбелiк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