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fead" w14:textId="663f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4 сәуірдегі N 352 және 2005 жылғы 3 маусымдағы N 558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зандағы N 9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азақстан Республикасында ғарыш қызметiн дамыту туралы" Қазақстан Республикасы Президентiнiң 2005 жылғы 25 қаңтардағы N 15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iнің кейбiр шешімдерінe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 2) "Маңызды стратегиялық мәнi бар жұмыстарды мемлекеттiк сатып алу туралы" Қазақстан Республикасы Үкiметінің 2005 жылғы 3 маусымдағы N 5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"Қазғарыш" ұлттық компаниясы" акционерлік қоғамы орындайтын жұмыстар тiзбесi" деген бөлiм мынадай мазмұндағы реттiк нөмiрi 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"МИГ-31Д" ұшағының базасында "Есіл" авиациялық зымыран-ғарыш кешенiн құру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і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