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2957" w14:textId="8832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кейбір шешiмдерiне өзгерiстер мен толықтырулар енгiзу және 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кейбір заңнамалық актiлерiне мемлекеттiк басқару деңгейлерi арасында өкiлеттiктердiң аражігін ажырату және бюджеттiк қатынастар мәселелерi бойынша өзгерiстер мен толықтырулар енгізу туралы" Қазақстан Республикасының 2004 жылғы 20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мемлекеттік басқару жүйесiн одан әрі жетiлдiру жөнiндегi шаралар туралы" Қазақстан Республикасы Президентiнiң 2004 жылғы 29 қыркүйектегі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1449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шешiмдеріне мынадай өзгерiстер мен толықтырулар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"Республикалық меншiктегi ұйымдар акцияларының мемлекеттiк пакеттерi мен мемлекеттік үлестерiне иелiк ету және пайдалану жөнiндегi құқықтарды беру туралы" Қазақстан Республикасы Үкiметiнiң 1999 жылғы 27 мамырдағы N 659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Индустрия және сауда министрлiгiне" деген бөлiмдегi реттiк нөмiрлерi 230, 236-2, 236-5, 236-7, 236-10, 236-11, 236-15, 237-1, 237-1a 237-17-жолдар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бөлiмдермен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Индустрия және сауда министрлiгiнiң Өнеркәсiп және ғылыми-техникалық дамыту комитетiне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283 АЛА - 002060 "Иналмасалтын"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284 КО - 002456 "Қазмырыш"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285 "Қазақжарылысөнеркәсібі"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286 "Қазқараметавтоматика"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287 "Қазақстан инжиниринг" ұлттық компаниясы (Kazakhstan Engineering)"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288 "Авиаөнеркәсiп" ЖАҚ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289 "Қазақстандық келiсiм-шарт агенттiгi"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290 "Қазақстантрактор"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291 "Ұлттық инновациялық қор"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Индустрия және сауда министрлiгiнiң Инвестиция комитетiне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292 "Қазақстан инвестицияларға жәрдемдесу орталығы" ЖАҚ";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Мыналардың күшi жойылды деп танылсын: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Индустрия және сауда министрлiгiнiң мәселелерi" туралы Қазақстан Республикасы Үкiметiнiң 2002 жылғы 12 қыркүйектегi N 996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30, 330-құжат), 1-тармақтың 3) тармақшасын және 3-тармақты қоспағанда;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Индустрия және сауда министрлiгiнiң кейбiр мәселелерi" туралы Қазақстан Республикасы Үкiметiнiң 2002 жылғы 18 қарашадағы N 1220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41, 414-құжат).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қол қойылған күнiнен бастап қолданысқа енгiзiледi.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Индустрия және сауда министрлiгi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Инвестиция комитетiнiң қарамағындағы ұйымдардың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Акционерлiк қоғамдар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инвестицияларға жәрдемдесу орталығы" жабық акционерлiк қоғамы, Алматы қаласы.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