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9b26" w14:textId="77c9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2 қарашадағы N 1389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9 тамыздағы N 821 Қаулысы. Күші жойылды - ҚР Үкіметінің 2007.05.25. 419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Үкіметінің 2007.05.25.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Мүліктi бағалау жөнiндегi қызметтi лицензиялау тәртiбiн жетiлдiру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"Мүлiктi бағалау жөнiндегi қызметтi лицензиялаудың мәселелерi" туралы Қазақстан Республикасы Үкiметiнiң 2001 жылғы 2 қарашадағы N 1389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39, 490-құжат) мынадай өзгерiстер мен толықтырулар енгiзiлсiн:
</w:t>
      </w:r>
      <w:r>
        <w:br/>
      </w:r>
      <w:r>
        <w:rPr>
          <w:rFonts w:ascii="Times New Roman"/>
          <w:b w:val="false"/>
          <w:i w:val="false"/>
          <w:color w:val="000000"/>
          <w:sz w:val="28"/>
        </w:rPr>
        <w:t>
      көрсетiлген қаулымен бекiтiлген Мүлiктi бағалау жөнiндегi қызметтi лицензиялау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Мүлiктi бағалау жөнiндегi қызметтi жүзеге асыру құқығына лицензия қосымшасымен бірге берiледi.
</w:t>
      </w:r>
      <w:r>
        <w:br/>
      </w:r>
      <w:r>
        <w:rPr>
          <w:rFonts w:ascii="Times New Roman"/>
          <w:b w:val="false"/>
          <w:i w:val="false"/>
          <w:color w:val="000000"/>
          <w:sz w:val="28"/>
        </w:rPr>
        <w:t>
      Лицензияға қосымшада бағалауды Лицензиат жүзеге асыруға құқылы мүліктердің түрлері көрсетiледi, атап айтқанда:
</w:t>
      </w:r>
      <w:r>
        <w:br/>
      </w:r>
      <w:r>
        <w:rPr>
          <w:rFonts w:ascii="Times New Roman"/>
          <w:b w:val="false"/>
          <w:i w:val="false"/>
          <w:color w:val="000000"/>
          <w:sz w:val="28"/>
        </w:rPr>
        <w:t>
      1) мүлiктi бағалау (зияткерлік меншік объектiлерiн, материалдық емес активтердiң құнын қоспағанда) және/немесе,
</w:t>
      </w:r>
      <w:r>
        <w:br/>
      </w:r>
      <w:r>
        <w:rPr>
          <w:rFonts w:ascii="Times New Roman"/>
          <w:b w:val="false"/>
          <w:i w:val="false"/>
          <w:color w:val="000000"/>
          <w:sz w:val="28"/>
        </w:rPr>
        <w:t>
      2) зияткерлік меншiктi, материалдық емес активтердің құнын бағалау.
</w:t>
      </w:r>
      <w:r>
        <w:br/>
      </w:r>
      <w:r>
        <w:rPr>
          <w:rFonts w:ascii="Times New Roman"/>
          <w:b w:val="false"/>
          <w:i w:val="false"/>
          <w:color w:val="000000"/>
          <w:sz w:val="28"/>
        </w:rPr>
        <w:t>
      Қосымшасында "мүлiктi бағалау (зияткерлiк меншiк объектiлерiн, материалдық емес активтердiң құнын қоспағанда)" көрсетiлген лицензияның негiзiнде жылжымайтын мүлiктi (мүлік кешенi ретіндегi кәсiпорынды қоспағанда) бағалау, жылжымалы мүлiктi (ақша мен бағалы қағаздарды қоспағанда) бағалау жүзеге асырылады.
</w:t>
      </w:r>
      <w:r>
        <w:br/>
      </w:r>
      <w:r>
        <w:rPr>
          <w:rFonts w:ascii="Times New Roman"/>
          <w:b w:val="false"/>
          <w:i w:val="false"/>
          <w:color w:val="000000"/>
          <w:sz w:val="28"/>
        </w:rPr>
        <w:t>
      Қосымшасында "зияткерлік меншiкті, материалдық емес активтердiң құнын бағалау" көрсетілген лицензияның негiзiнде зияткерлiк меншiк құқығы объектiлерiн, материалдық емес активтердiң құнын бағалау жүзеге асырылады.
</w:t>
      </w:r>
      <w:r>
        <w:br/>
      </w:r>
      <w:r>
        <w:rPr>
          <w:rFonts w:ascii="Times New Roman"/>
          <w:b w:val="false"/>
          <w:i w:val="false"/>
          <w:color w:val="000000"/>
          <w:sz w:val="28"/>
        </w:rPr>
        <w:t>
      Қосымшасында 1) және 2) тармақшаларға сәйкес мүлiктiң түрлерi көрсетiлген лицензияның негiзiнде жылжымайтын мүлiктi бағалау, жылжымалы мүлiкті бағалау, бағалы қағаздарды, заңды тұлғалардың жарғылық капиталындағы жарналарды, үлестердi (салымдарды) бағалау, зияткерлік меншiк объектілерiн, материалдық емес активтердiң құнын бағалау, сондай-ақ мүлiк кешенi ретiндегi кәсiпорынды бағалау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Мүлiктi бағалау жөнiндегі қызметтi жүзеге асыру құқығына лицензия қолданылуы шектеусiз мерзiмге берiледi және Қазақстан Республикасының бүкiл аумағына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Лицензия мен қосымшасының бланкілерi қатаң есептегі бланкілер болып табылады, олардың тiркеу нөмiрi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"лицензиялар" деген сөзден кейiн "мен қосымшалары"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жеке адамның бағалауды жүргiзуге қатысқанын не оны еңбек өтiлiнiң бір жылында кемiнде төрт рет жүзеге асырғанын растайтын құжаттарды.
</w:t>
      </w:r>
      <w:r>
        <w:br/>
      </w:r>
      <w:r>
        <w:rPr>
          <w:rFonts w:ascii="Times New Roman"/>
          <w:b w:val="false"/>
          <w:i w:val="false"/>
          <w:color w:val="000000"/>
          <w:sz w:val="28"/>
        </w:rPr>
        <w:t>
      Қосымшасында "зияткерлік меншiктi, материалдық емес активтердiң құнын бағалау" көрсетiлген лицензияны алуға үміткер өтiнiш берушiлер үшiн бағалауды жүргiзуге қатысқанын не оны еңбек өтiлiнiң екі жылында кемiнде төрт рет жүзеге асырғанын растайтын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Осы Ережеде көрсетiлген мүлiктiң түрлерi бойынша қойылатын бiлiктiлiк талаптарына жауап беретiн Лицензиаттарға мүлiктi бағалау жөнiндегi қызметтi жүзеге асыру құқығына лицензия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Мүлiкті бағалауға лицензиясы бар адамдар лицензияға қосымшаға толықтырулар енгiзу туралы өтiнiшпен жүгіне алады.
</w:t>
      </w:r>
      <w:r>
        <w:br/>
      </w:r>
      <w:r>
        <w:rPr>
          <w:rFonts w:ascii="Times New Roman"/>
          <w:b w:val="false"/>
          <w:i w:val="false"/>
          <w:color w:val="000000"/>
          <w:sz w:val="28"/>
        </w:rPr>
        <w:t>
      Жеке тұлғалар лицензияға қосымшаға толықтырулар енгізу туралы өтiнiшке осы Ереженiң 8-тармағының 3), 5) және 6) тармақшаларында көрсетiлген құжаттарды қоса бередi, заңды тұлғалар осы Ереженiң 9-тармағының 5), 6) тармақшаларында көрсетiлген құжаттарды қоса бередi.
</w:t>
      </w:r>
      <w:r>
        <w:br/>
      </w:r>
      <w:r>
        <w:rPr>
          <w:rFonts w:ascii="Times New Roman"/>
          <w:b w:val="false"/>
          <w:i w:val="false"/>
          <w:color w:val="000000"/>
          <w:sz w:val="28"/>
        </w:rPr>
        <w:t>
      Лицензияға бұрын берiлген қосымша қайтарылуы тиiс.
</w:t>
      </w:r>
      <w:r>
        <w:br/>
      </w:r>
      <w:r>
        <w:rPr>
          <w:rFonts w:ascii="Times New Roman"/>
          <w:b w:val="false"/>
          <w:i w:val="false"/>
          <w:color w:val="000000"/>
          <w:sz w:val="28"/>
        </w:rPr>
        <w:t>
      Лицензияға қосымшаға толықтырулар енгiзу туралы өтiнiш лицензия беру үшiн белгіленген мерзiмдерде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w:t>
      </w:r>
      <w:r>
        <w:br/>
      </w:r>
      <w:r>
        <w:rPr>
          <w:rFonts w:ascii="Times New Roman"/>
          <w:b w:val="false"/>
          <w:i w:val="false"/>
          <w:color w:val="000000"/>
          <w:sz w:val="28"/>
        </w:rPr>
        <w:t>
      бiрiншi абзацта "Тиiстi мамандандырулар бойынша" деген сөздер алынып тасталсын;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"Бағалау" мамандығы бойынша жоғары білiмiнiң, мамандығы бойынша 1 жылдық жұмыс тәжiрибесінiң болуы немесе,
</w:t>
      </w:r>
      <w:r>
        <w:br/>
      </w:r>
      <w:r>
        <w:rPr>
          <w:rFonts w:ascii="Times New Roman"/>
          <w:b w:val="false"/>
          <w:i w:val="false"/>
          <w:color w:val="000000"/>
          <w:sz w:val="28"/>
        </w:rPr>
        <w:t>
      2) жоғары экономикалық және/немесе техникалық және/немесе заңгерлiк бiлiмiнiң, мүлiктi бағалау саласында 2 жылдық жұмыс тәжiрибесiнiң болуы, сондай-ақ өтінiш берушi жүзеге асыруға үмiттенiп отырған мүлiктi бағалаудың сол түрлерi бойынша арнайы дайындықтан өтуi бiлiктiлiк талаптары қойылады.";
</w:t>
      </w:r>
      <w:r>
        <w:br/>
      </w:r>
      <w:r>
        <w:rPr>
          <w:rFonts w:ascii="Times New Roman"/>
          <w:b w:val="false"/>
          <w:i w:val="false"/>
          <w:color w:val="000000"/>
          <w:sz w:val="28"/>
        </w:rPr>
        <w:t>
      3) тармақша алынып тасталсын;
</w:t>
      </w:r>
      <w:r>
        <w:br/>
      </w:r>
      <w:r>
        <w:rPr>
          <w:rFonts w:ascii="Times New Roman"/>
          <w:b w:val="false"/>
          <w:i w:val="false"/>
          <w:color w:val="000000"/>
          <w:sz w:val="28"/>
        </w:rPr>
        <w:t>
      ескерту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"Заңды тұлға оның штатында мүлiктi бағалау жөнiндегi қызметтi жүзеге асыруға лицензиясы бар не мүлiктi бағалауға лицензия алу үшiн бiлiктілiк талаптарына жауап беретiн, осы заңды тұлға оның негiзгi жұмыс орны болып табылатын кемiнде бiр қызметкерi болған кезде мүлiктi бағалау жөнiндегi қызметті жүзеге асыруға лицензия ала алады.";
</w:t>
      </w:r>
      <w:r>
        <w:br/>
      </w:r>
      <w:r>
        <w:rPr>
          <w:rFonts w:ascii="Times New Roman"/>
          <w:b w:val="false"/>
          <w:i w:val="false"/>
          <w:color w:val="000000"/>
          <w:sz w:val="28"/>
        </w:rPr>
        <w:t>
      үшінші абзацта "құрамы өзгерген кезде" деген сөзден кейiн "бiр ай мерзiмде" деген сөздермен толықтырылсын, "Лицензиарға" деген сөзден кейiн "куәландыратын құжаттарды қоса бере отырып," деген сөздермен толықтырылсын;
</w:t>
      </w:r>
      <w:r>
        <w:br/>
      </w: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"Тiзiмде көрсетiлген адамдардың құрамы өзгерген кезде Лицензиат Лицензиарға заңды тұлғаның атынан мүлiктi бағалау жөнiндегi қызметтi жүзеге асыруға құқығы бар адамдардың бұрын берiлген тiзiмiнiң түпнұсқасын қайтаруы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
</w:t>
      </w:r>
      <w:r>
        <w:br/>
      </w:r>
      <w:r>
        <w:rPr>
          <w:rFonts w:ascii="Times New Roman"/>
          <w:b w:val="false"/>
          <w:i w:val="false"/>
          <w:color w:val="000000"/>
          <w:sz w:val="28"/>
        </w:rPr>
        <w:t>
      "22-1. Заңды тұлғаның филиалы (өкiлдігі) ашылған жағдайда Лицензиат бір айдың iшiнде бұл туралы филиалдың мүлiктi бағалау жөнiндегі қызметтi жүзеге асыратын қызметкерлерiн көрсете отырып Лицензиарға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24-тармақтың 2) тармақшасында "жеке адам болып табылатын"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3) тармақшадағы "шешiм шығаруға" деген сөздерден кейiн ";" белгiсi қойылып, мынадай мазмұндағы 4) тармақшамен толықтырылсын:
</w:t>
      </w:r>
      <w:r>
        <w:br/>
      </w:r>
      <w:r>
        <w:rPr>
          <w:rFonts w:ascii="Times New Roman"/>
          <w:b w:val="false"/>
          <w:i w:val="false"/>
          <w:color w:val="000000"/>
          <w:sz w:val="28"/>
        </w:rPr>
        <w:t>
      "4) өз құзыреті шегiнде Лицензиаттан ақпарат сұратуға құқығы бар.";
</w:t>
      </w:r>
      <w:r>
        <w:br/>
      </w:r>
      <w:r>
        <w:rPr>
          <w:rFonts w:ascii="Times New Roman"/>
          <w:b w:val="false"/>
          <w:i w:val="false"/>
          <w:color w:val="000000"/>
          <w:sz w:val="28"/>
        </w:rPr>
        <w:t>
      Ережеге 1, 2 және 3-қосымшалар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күнiнен бастап отыз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