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d0e9" w14:textId="10fd0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мүлiктi есепке алу және есептен шығару ережесiн бекiту туралы</w:t>
      </w:r>
    </w:p>
    <w:p>
      <w:pPr>
        <w:spacing w:after="0"/>
        <w:ind w:left="0"/>
        <w:jc w:val="both"/>
      </w:pPr>
      <w:r>
        <w:rPr>
          <w:rFonts w:ascii="Times New Roman"/>
          <w:b w:val="false"/>
          <w:i w:val="false"/>
          <w:color w:val="000000"/>
          <w:sz w:val="28"/>
        </w:rPr>
        <w:t>Қазақстан Республикасы Үкіметінің 2005 жылғы 28 шілдедегі N 787 Қаулысы.</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Күштерi туралы" Қазақстан Республикасының 2005 жылғы 7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Қоса берiлiп отырған Әскери мүлiктi есепке алу және есептен шығару ережесi бекiтiлсiн.</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енгізiледi.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28 шілдедегі</w:t>
            </w:r>
            <w:r>
              <w:br/>
            </w:r>
            <w:r>
              <w:rPr>
                <w:rFonts w:ascii="Times New Roman"/>
                <w:b w:val="false"/>
                <w:i w:val="false"/>
                <w:color w:val="000000"/>
                <w:sz w:val="20"/>
              </w:rPr>
              <w:t>N 787 қаулысымен</w:t>
            </w:r>
            <w:r>
              <w:br/>
            </w:r>
            <w:r>
              <w:rPr>
                <w:rFonts w:ascii="Times New Roman"/>
                <w:b w:val="false"/>
                <w:i w:val="false"/>
                <w:color w:val="000000"/>
                <w:sz w:val="20"/>
              </w:rPr>
              <w:t>бекiтілген</w:t>
            </w:r>
          </w:p>
        </w:tc>
      </w:tr>
    </w:tbl>
    <w:bookmarkStart w:name="z4" w:id="3"/>
    <w:p>
      <w:pPr>
        <w:spacing w:after="0"/>
        <w:ind w:left="0"/>
        <w:jc w:val="left"/>
      </w:pPr>
      <w:r>
        <w:rPr>
          <w:rFonts w:ascii="Times New Roman"/>
          <w:b/>
          <w:i w:val="false"/>
          <w:color w:val="000000"/>
        </w:rPr>
        <w:t xml:space="preserve">  Әскери мүлiктi есепке алу және есептен шығару</w:t>
      </w:r>
      <w:r>
        <w:br/>
      </w:r>
      <w:r>
        <w:rPr>
          <w:rFonts w:ascii="Times New Roman"/>
          <w:b/>
          <w:i w:val="false"/>
          <w:color w:val="000000"/>
        </w:rPr>
        <w:t xml:space="preserve">ЕРЕЖЕСI </w:t>
      </w:r>
      <w:r>
        <w:br/>
      </w:r>
      <w:r>
        <w:rPr>
          <w:rFonts w:ascii="Times New Roman"/>
          <w:b/>
          <w:i w:val="false"/>
          <w:color w:val="000000"/>
        </w:rPr>
        <w:t>1. Жалпы ережелер</w:t>
      </w:r>
    </w:p>
    <w:bookmarkEnd w:id="3"/>
    <w:bookmarkStart w:name="z6" w:id="4"/>
    <w:p>
      <w:pPr>
        <w:spacing w:after="0"/>
        <w:ind w:left="0"/>
        <w:jc w:val="both"/>
      </w:pPr>
      <w:r>
        <w:rPr>
          <w:rFonts w:ascii="Times New Roman"/>
          <w:b w:val="false"/>
          <w:i w:val="false"/>
          <w:color w:val="000000"/>
          <w:sz w:val="28"/>
        </w:rPr>
        <w:t xml:space="preserve">
      1. Осы Қазақстан Республикасы Қарулы Күштерінің, басқа да әскерлері мен әскери құралымдарының әскери мүлкін есепке алу және есептен шығару ережесі (бұдан әрі – Ереже) "Қазақстан Республикасының қорғанысы және Қарулы Күштері туралы" 2005 жылғы 7 қаңтардағы Қазақстан Республикасының Заңы 7-бабының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әскери бөлімдерде, мемлекеттік мекемелерде, әскери оқу орындарында (бұдан әрі – әскери бөлімдер) жарамсыз (шекті) күйге келген сапасын жоғалтқан қаруды, әскери техника мен өзге де әскери мүлікті есепке алу және есептен шығару тәртібін белгілейді.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11.04.2016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60" w:id="5"/>
    <w:p>
      <w:pPr>
        <w:spacing w:after="0"/>
        <w:ind w:left="0"/>
        <w:jc w:val="both"/>
      </w:pPr>
      <w:r>
        <w:rPr>
          <w:rFonts w:ascii="Times New Roman"/>
          <w:b w:val="false"/>
          <w:i w:val="false"/>
          <w:color w:val="000000"/>
          <w:sz w:val="28"/>
        </w:rPr>
        <w:t>
       1-1. Жеке пайдаланудағы заттай мүлік – жабдықтау нормалары бойынша әскери қызметшілерге тұрақты жеке пайдалануға (түгендеу мүлкінен басқа) босатылатын заттай мүлік заттары, атап айтқанда киім-кешек, аяқ киім, киім, жылы заттар және амуниция.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1-1-тармақпен толықтырылды - ҚР Үкіметінің 11.04.2016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2. Әскери бөлiмдердегi әскери мүлiктi есепке алу "Бухгалтерлiк есепке алу мен қаржылық есеп беру туралы" Қазақстан Республикасының 2007 жылғы 28 ақпандағы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басқа да нормативтiк құқықтық кесiмдерiне сәйкес жүргізiледi.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2011.05.24 </w:t>
      </w:r>
      <w:r>
        <w:rPr>
          <w:rFonts w:ascii="Times New Roman"/>
          <w:b w:val="false"/>
          <w:i w:val="false"/>
          <w:color w:val="000000"/>
          <w:sz w:val="28"/>
        </w:rPr>
        <w:t>N 565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3. Қарулы Күштердің, басқа да әскерлер мен әскери құралымдардың әскери мүлкін есепке алуды және есептен шығаруды ұйымдастыру Қазақстан Республикасы Қарулы Күштерінің Бас штабымен келісу бойынша осы мүлік жедел басқаруында тұрған мемлекеттік органдардың бірінші басшылары бекіткен нұсқаулыққа сәйкес жүзеге асырылады.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11.04.2016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4. Белгiленген қызмет, тозу, пайдалану, жарамдылық мерзiмдерi өткеннен кейiн жарамсыз (шектi) жай-күйге келген мүлiктi есептен шығару техникалық жай-күйiнiң актiлерi немесе сапалық жай-күйiнiң өзгеруі актілерi (осы Ереженiң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бойынша жүргiзiледi. Кiнәлi адамдарға жатқызылғаннан басқа, уақытынан бұрын жарамсыз (шектi) жай-күйге келген және жоғалған мүлiкті есептен шығару инспекторлық куәлiктер (бұдан әрi - куәлiк) (осы Ереженiң </w:t>
      </w:r>
      <w:r>
        <w:rPr>
          <w:rFonts w:ascii="Times New Roman"/>
          <w:b w:val="false"/>
          <w:i w:val="false"/>
          <w:color w:val="000000"/>
          <w:sz w:val="28"/>
        </w:rPr>
        <w:t>3-қосымшасы</w:t>
      </w:r>
      <w:r>
        <w:rPr>
          <w:rFonts w:ascii="Times New Roman"/>
          <w:b w:val="false"/>
          <w:i w:val="false"/>
          <w:color w:val="000000"/>
          <w:sz w:val="28"/>
        </w:rPr>
        <w:t>) бойынша жүргiзiледi.</w:t>
      </w:r>
    </w:p>
    <w:bookmarkEnd w:id="8"/>
    <w:bookmarkStart w:name="z10" w:id="9"/>
    <w:p>
      <w:pPr>
        <w:spacing w:after="0"/>
        <w:ind w:left="0"/>
        <w:jc w:val="both"/>
      </w:pPr>
      <w:r>
        <w:rPr>
          <w:rFonts w:ascii="Times New Roman"/>
          <w:b w:val="false"/>
          <w:i w:val="false"/>
          <w:color w:val="000000"/>
          <w:sz w:val="28"/>
        </w:rPr>
        <w:t>
      5. Оқу-жаттығу және басқа да мақсаттарда пайдаланылатын мүлікті, сондай-ақ осы Ереженің 27-1-тармағында көзделген жағдайларды қоспағанда, егер мүлік өзінің техникалық жай-күйі бойынша немесе жөндеуден кейін мақсаты бойынша бұдан әрі пайдалануға жарайтын болса, белгіленген қызмет мерзімдерінің өтуі, сондай-ақ мүліктің тозу құнының 100% есептелуі оны есептен шығару үшін негіз бола алмайды.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11.04.2016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6. Есептен шығаруға жататын мүлiк техникалық жай-күйiнiң бекітілген актiсiн немесе куәлігін алғанға дейiн жойылмайды, бөлшектенбейдi немесе оқу құралы ретiнде пайдаланылмайды.</w:t>
      </w:r>
    </w:p>
    <w:bookmarkEnd w:id="10"/>
    <w:bookmarkStart w:name="z52" w:id="11"/>
    <w:p>
      <w:pPr>
        <w:spacing w:after="0"/>
        <w:ind w:left="0"/>
        <w:jc w:val="both"/>
      </w:pPr>
      <w:r>
        <w:rPr>
          <w:rFonts w:ascii="Times New Roman"/>
          <w:b w:val="false"/>
          <w:i w:val="false"/>
          <w:color w:val="000000"/>
          <w:sz w:val="28"/>
        </w:rPr>
        <w:t>
      Тіркелiмдерге, есепке алу кiтаптарына (карточкаларға) мүлiктi есептен шығару туралы жазу агрегаттарды, тораптарды, аспаптарды, бөлшектерді, материалдарды, металл сынығын және есептен шығарылған мүлiктi бөлшектеуден алынған басқа да мүлiк кiрiске алынғаннан немесе кәдеге жарату актісі жасалғаннан кейiн ғана бекітілген техникалық немесе сапалық жай-күйiнiң өзгеруi актiлері (куәлiктері) негізiнде жүргізiледi.</w:t>
      </w:r>
    </w:p>
    <w:bookmarkEnd w:id="11"/>
    <w:bookmarkStart w:name="z53" w:id="12"/>
    <w:p>
      <w:pPr>
        <w:spacing w:after="0"/>
        <w:ind w:left="0"/>
        <w:jc w:val="both"/>
      </w:pPr>
      <w:r>
        <w:rPr>
          <w:rFonts w:ascii="Times New Roman"/>
          <w:b w:val="false"/>
          <w:i w:val="false"/>
          <w:color w:val="000000"/>
          <w:sz w:val="28"/>
        </w:rPr>
        <w:t>
      Техникалық жай-күйінің актiлері немесе сапалық жай-күйiнiң өзгеруi актiлері (куәлiктері) бекітілген жөндеу және оқу-жаттығу мақсаттары үшін жарамсыз агрегаттар, тораптар, аспаптар, бөлшектер, материалдар мен бөлшектеуден алынған басқа да мүлiк тіркелiмдер, есепке алу кiтаптары (карточкалары) бойынша металл сынығы, ескі зат және басқа да мүлiк ретінде кіріске алынады және ол пайдалану, сату немесе кәдеге жарату шамасына қарай есептен шығарылады.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2012.10.11 </w:t>
      </w:r>
      <w:r>
        <w:rPr>
          <w:rFonts w:ascii="Times New Roman"/>
          <w:b w:val="false"/>
          <w:i w:val="false"/>
          <w:color w:val="000000"/>
          <w:sz w:val="28"/>
        </w:rPr>
        <w:t>№ 1289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Үкіметінің 2012.10.11 </w:t>
      </w:r>
      <w:r>
        <w:rPr>
          <w:rFonts w:ascii="Times New Roman"/>
          <w:b w:val="false"/>
          <w:i w:val="false"/>
          <w:color w:val="000000"/>
          <w:sz w:val="28"/>
        </w:rPr>
        <w:t>№ 1289</w:t>
      </w:r>
      <w:r>
        <w:rPr>
          <w:rFonts w:ascii="Times New Roman"/>
          <w:b w:val="false"/>
          <w:i w:val="false"/>
          <w:color w:val="000000"/>
          <w:sz w:val="28"/>
        </w:rPr>
        <w:t xml:space="preserve"> Қаулысымен.</w:t>
      </w:r>
    </w:p>
    <w:bookmarkStart w:name="z13"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Үкіметінің 2012.10.11 </w:t>
      </w:r>
      <w:r>
        <w:rPr>
          <w:rFonts w:ascii="Times New Roman"/>
          <w:b w:val="false"/>
          <w:i w:val="false"/>
          <w:color w:val="000000"/>
          <w:sz w:val="28"/>
        </w:rPr>
        <w:t>№ 1289</w:t>
      </w:r>
      <w:r>
        <w:rPr>
          <w:rFonts w:ascii="Times New Roman"/>
          <w:b w:val="false"/>
          <w:i w:val="false"/>
          <w:color w:val="000000"/>
          <w:sz w:val="28"/>
        </w:rPr>
        <w:t xml:space="preserve"> Қаулысымен.</w:t>
      </w:r>
    </w:p>
    <w:bookmarkEnd w:id="13"/>
    <w:bookmarkStart w:name="z14" w:id="14"/>
    <w:p>
      <w:pPr>
        <w:spacing w:after="0"/>
        <w:ind w:left="0"/>
        <w:jc w:val="left"/>
      </w:pPr>
      <w:r>
        <w:rPr>
          <w:rFonts w:ascii="Times New Roman"/>
          <w:b/>
          <w:i w:val="false"/>
          <w:color w:val="000000"/>
        </w:rPr>
        <w:t xml:space="preserve"> 2. Техникалық жай-күйi актілерi бойынша мүлiктi есептен шығару тәртiбi</w:t>
      </w:r>
    </w:p>
    <w:bookmarkEnd w:id="14"/>
    <w:bookmarkStart w:name="z15" w:id="15"/>
    <w:p>
      <w:pPr>
        <w:spacing w:after="0"/>
        <w:ind w:left="0"/>
        <w:jc w:val="both"/>
      </w:pPr>
      <w:r>
        <w:rPr>
          <w:rFonts w:ascii="Times New Roman"/>
          <w:b w:val="false"/>
          <w:i w:val="false"/>
          <w:color w:val="000000"/>
          <w:sz w:val="28"/>
        </w:rPr>
        <w:t xml:space="preserve">
      9. Техникалық жай-күйi актілерi бойынша жарамсыз (шектi) жай-күйге келген есепте тұрған мүлiк: </w:t>
      </w:r>
    </w:p>
    <w:bookmarkEnd w:id="15"/>
    <w:p>
      <w:pPr>
        <w:spacing w:after="0"/>
        <w:ind w:left="0"/>
        <w:jc w:val="both"/>
      </w:pPr>
      <w:r>
        <w:rPr>
          <w:rFonts w:ascii="Times New Roman"/>
          <w:b w:val="false"/>
          <w:i w:val="false"/>
          <w:color w:val="000000"/>
          <w:sz w:val="28"/>
        </w:rPr>
        <w:t xml:space="preserve">
      1) белгіленген қызмет мерзiмдерiнiң өтуi бойынша; </w:t>
      </w:r>
    </w:p>
    <w:p>
      <w:pPr>
        <w:spacing w:after="0"/>
        <w:ind w:left="0"/>
        <w:jc w:val="both"/>
      </w:pPr>
      <w:r>
        <w:rPr>
          <w:rFonts w:ascii="Times New Roman"/>
          <w:b w:val="false"/>
          <w:i w:val="false"/>
          <w:color w:val="000000"/>
          <w:sz w:val="28"/>
        </w:rPr>
        <w:t xml:space="preserve">
      2) қолбасшылықтың жоспарлары бойынша өткiзiлген сынақтар немесе тәжiрибе жұмыстары процесiнде; </w:t>
      </w:r>
    </w:p>
    <w:p>
      <w:pPr>
        <w:spacing w:after="0"/>
        <w:ind w:left="0"/>
        <w:jc w:val="both"/>
      </w:pPr>
      <w:r>
        <w:rPr>
          <w:rFonts w:ascii="Times New Roman"/>
          <w:b w:val="false"/>
          <w:i w:val="false"/>
          <w:color w:val="000000"/>
          <w:sz w:val="28"/>
        </w:rPr>
        <w:t xml:space="preserve">
      3) егер ол өзiнiң техникалық жай-күйi бойынша жөндеуге (қалпына келтiруге) және тiкелей мақсаты бойынша пайдалануға келмейтiн болса, белгiленген сақтау шарттарын, жаңарту және техникалық қызмет көрсету тәртiбiн сақтаған кезде жедел және стратегиялық запаста сақтаудың белгiленген мерзiмiнiң өтуi бойынша есептен шығарылады. </w:t>
      </w:r>
    </w:p>
    <w:p>
      <w:pPr>
        <w:spacing w:after="0"/>
        <w:ind w:left="0"/>
        <w:jc w:val="both"/>
      </w:pPr>
      <w:r>
        <w:rPr>
          <w:rFonts w:ascii="Times New Roman"/>
          <w:b w:val="false"/>
          <w:i w:val="false"/>
          <w:color w:val="000000"/>
          <w:sz w:val="28"/>
        </w:rPr>
        <w:t xml:space="preserve">
      Техникалық жай-күйi актілерi бойынша оған қызмет мерзiмi белгiленбеген, егер ол өзiнiң техникалық жай-күйi бойынша жөндеуге (қалпына келтiруге) және мақсаты бойынша пайдалануға келмейтiн болса, қалыпты пайдалану процесiнде жарамсыз (шектi) жай-күйге келген мүлiк есептен шығарылады. </w:t>
      </w:r>
    </w:p>
    <w:p>
      <w:pPr>
        <w:spacing w:after="0"/>
        <w:ind w:left="0"/>
        <w:jc w:val="both"/>
      </w:pPr>
      <w:r>
        <w:rPr>
          <w:rFonts w:ascii="Times New Roman"/>
          <w:b w:val="false"/>
          <w:i w:val="false"/>
          <w:color w:val="000000"/>
          <w:sz w:val="28"/>
        </w:rPr>
        <w:t xml:space="preserve">
      Техникалық жай-күйi актiлерi бойынша белгiленген жарамдылық мерзiмдерi өткеннен кейiн және бақылау-талдау зертханаларынан алынған олардың жарамдылығы туралы қорытынды (талдау) негiзiнде дәрi-дәрмек құралдары (оның iшiнде соғыс уақытында басым қолданылатындары да) есептен шығарылады. </w:t>
      </w:r>
    </w:p>
    <w:bookmarkStart w:name="z16" w:id="16"/>
    <w:p>
      <w:pPr>
        <w:spacing w:after="0"/>
        <w:ind w:left="0"/>
        <w:jc w:val="both"/>
      </w:pPr>
      <w:r>
        <w:rPr>
          <w:rFonts w:ascii="Times New Roman"/>
          <w:b w:val="false"/>
          <w:i w:val="false"/>
          <w:color w:val="000000"/>
          <w:sz w:val="28"/>
        </w:rPr>
        <w:t xml:space="preserve">
      10. Есептен шығаруға жататын мүлiктiң техникалық жай-күйiн анықтау және оны есептен шығаруға техникалық жай-күйi актілерiн жасау оның құрамына осы құралдар бойынша мамандар кiретiн комиссиялардың қарауына жатады. </w:t>
      </w:r>
    </w:p>
    <w:bookmarkEnd w:id="16"/>
    <w:bookmarkStart w:name="z17" w:id="17"/>
    <w:p>
      <w:pPr>
        <w:spacing w:after="0"/>
        <w:ind w:left="0"/>
        <w:jc w:val="both"/>
      </w:pPr>
      <w:r>
        <w:rPr>
          <w:rFonts w:ascii="Times New Roman"/>
          <w:b w:val="false"/>
          <w:i w:val="false"/>
          <w:color w:val="000000"/>
          <w:sz w:val="28"/>
        </w:rPr>
        <w:t xml:space="preserve">
      11. Техникалық жай-күйдi анықтау үшiн: </w:t>
      </w:r>
    </w:p>
    <w:bookmarkEnd w:id="17"/>
    <w:p>
      <w:pPr>
        <w:spacing w:after="0"/>
        <w:ind w:left="0"/>
        <w:jc w:val="both"/>
      </w:pPr>
      <w:r>
        <w:rPr>
          <w:rFonts w:ascii="Times New Roman"/>
          <w:b w:val="false"/>
          <w:i w:val="false"/>
          <w:color w:val="000000"/>
          <w:sz w:val="28"/>
        </w:rPr>
        <w:t xml:space="preserve">
      1) ұсынылған мүлiктi қарау, өлшеу мен тексеру жүргізіледi, мүлiктің техникалық жай-күйi актісiн жасау үшін негіз болған бар ақаулар тозудың дәрежесi мен себептерi белгіленедi; </w:t>
      </w:r>
    </w:p>
    <w:p>
      <w:pPr>
        <w:spacing w:after="0"/>
        <w:ind w:left="0"/>
        <w:jc w:val="both"/>
      </w:pPr>
      <w:r>
        <w:rPr>
          <w:rFonts w:ascii="Times New Roman"/>
          <w:b w:val="false"/>
          <w:i w:val="false"/>
          <w:color w:val="000000"/>
          <w:sz w:val="28"/>
        </w:rPr>
        <w:t xml:space="preserve">
      2) формулярдың (паспорттың) дұрыс толтырылуы тексерiледi және комиссия төрағасының қолымен және әскери бөлiмнiң елтаңбаны мөрiнiң бедерлемесiмен расталады; </w:t>
      </w:r>
    </w:p>
    <w:p>
      <w:pPr>
        <w:spacing w:after="0"/>
        <w:ind w:left="0"/>
        <w:jc w:val="both"/>
      </w:pPr>
      <w:r>
        <w:rPr>
          <w:rFonts w:ascii="Times New Roman"/>
          <w:b w:val="false"/>
          <w:i w:val="false"/>
          <w:color w:val="000000"/>
          <w:sz w:val="28"/>
        </w:rPr>
        <w:t xml:space="preserve">
      3) мүлiктi пайдалану және сақтау шарттарының қолданылып жүрген нормативтiк құқықтық кесiмдердiң талаптарына сәйкес келуi тексерiледi; </w:t>
      </w:r>
    </w:p>
    <w:p>
      <w:pPr>
        <w:spacing w:after="0"/>
        <w:ind w:left="0"/>
        <w:jc w:val="both"/>
      </w:pPr>
      <w:r>
        <w:rPr>
          <w:rFonts w:ascii="Times New Roman"/>
          <w:b w:val="false"/>
          <w:i w:val="false"/>
          <w:color w:val="000000"/>
          <w:sz w:val="28"/>
        </w:rPr>
        <w:t xml:space="preserve">
      4) мүлiктiң iс жүзiнде пайдалануда болу ұзақтығы белгiленедi және оны жөндеу мен мақсаты бойынша бұдан әрi пайдаланудың орындылығы айқындалады; </w:t>
      </w:r>
    </w:p>
    <w:p>
      <w:pPr>
        <w:spacing w:after="0"/>
        <w:ind w:left="0"/>
        <w:jc w:val="both"/>
      </w:pPr>
      <w:r>
        <w:rPr>
          <w:rFonts w:ascii="Times New Roman"/>
          <w:b w:val="false"/>
          <w:i w:val="false"/>
          <w:color w:val="000000"/>
          <w:sz w:val="28"/>
        </w:rPr>
        <w:t xml:space="preserve">
      5) есептен шығаруға жататын мүлiктiң жинақтамасы тексерiледi; </w:t>
      </w:r>
    </w:p>
    <w:p>
      <w:pPr>
        <w:spacing w:after="0"/>
        <w:ind w:left="0"/>
        <w:jc w:val="both"/>
      </w:pPr>
      <w:r>
        <w:rPr>
          <w:rFonts w:ascii="Times New Roman"/>
          <w:b w:val="false"/>
          <w:i w:val="false"/>
          <w:color w:val="000000"/>
          <w:sz w:val="28"/>
        </w:rPr>
        <w:t xml:space="preserve">
      6) оларды алған соң кейiннен кiрiске алу үшiн негiз болатын, есептен шығарылатын мүлiкте болатын құнды (түстi) металдар, асыл тастар, иондаушы сәулелену көздерi мен радиоактивтi заттар тiзбесiн қоса бере отырып техникалық жай-күйi актiсi жасалады. Есептен шығарылатын мүлiкте құнды (түстi) металдардың, асыл тастардың, иондаушы сәулелену көздерi мен радиоактивтi заттардың болмау фактiсi немесе олардың жетiспеушiлiгi техникалық жай-күйi актiсiнде көрсетiледi; </w:t>
      </w:r>
    </w:p>
    <w:p>
      <w:pPr>
        <w:spacing w:after="0"/>
        <w:ind w:left="0"/>
        <w:jc w:val="both"/>
      </w:pPr>
      <w:r>
        <w:rPr>
          <w:rFonts w:ascii="Times New Roman"/>
          <w:b w:val="false"/>
          <w:i w:val="false"/>
          <w:color w:val="000000"/>
          <w:sz w:val="28"/>
        </w:rPr>
        <w:t xml:space="preserve">
      7) мүлiктi тұтастай және әрбiр құрылғы бойынша, оның iшiнде есептен шығарылғаннан кейiн құнды (түстi) металдар мен асыл тастарды да қамтитындарын неғұрлым мақсатты пайдалану туралы ұсыныс енгізiледi, оларды бағалау Қазақстан Республикасының заңнамасына сәйкес ұйымдастырылады; </w:t>
      </w:r>
    </w:p>
    <w:p>
      <w:pPr>
        <w:spacing w:after="0"/>
        <w:ind w:left="0"/>
        <w:jc w:val="both"/>
      </w:pPr>
      <w:r>
        <w:rPr>
          <w:rFonts w:ascii="Times New Roman"/>
          <w:b w:val="false"/>
          <w:i w:val="false"/>
          <w:color w:val="000000"/>
          <w:sz w:val="28"/>
        </w:rPr>
        <w:t xml:space="preserve">
      8) есептен шығарылған мүлiктен пайдалануға жарамды тораптарды, детальдарды, материалдарды, түстi, құнды металдарды және асыл тастарды алу тексерiледi, олардың саны мен салмағы айқындалады және әскери бөлiмнiң тиiстi қоймасына тапсыру жүргізіледi; </w:t>
      </w:r>
    </w:p>
    <w:p>
      <w:pPr>
        <w:spacing w:after="0"/>
        <w:ind w:left="0"/>
        <w:jc w:val="both"/>
      </w:pPr>
      <w:r>
        <w:rPr>
          <w:rFonts w:ascii="Times New Roman"/>
          <w:b w:val="false"/>
          <w:i w:val="false"/>
          <w:color w:val="000000"/>
          <w:sz w:val="28"/>
        </w:rPr>
        <w:t>
      9) техникалық немесе сапалық жай-күйiнiң өзгеруi актілерінiң уақтылы жасалуына және мүлiктi бөлшектеудiң жүзеге асырылуына бақылау жүзеге асырылады.</w:t>
      </w:r>
    </w:p>
    <w:p>
      <w:pPr>
        <w:spacing w:after="0"/>
        <w:ind w:left="0"/>
        <w:jc w:val="both"/>
      </w:pPr>
      <w:r>
        <w:rPr>
          <w:rFonts w:ascii="Times New Roman"/>
          <w:b w:val="false"/>
          <w:i w:val="false"/>
          <w:color w:val="000000"/>
          <w:sz w:val="28"/>
        </w:rPr>
        <w:t>
      Өлшеу құралдарының (оның iшiнде кiрiктiрілген) техникалық жай-күйi актілеріне олардың жарамсыздығы туралы метрологиялық органның (әскери бөлiмнің өлшеу техникасы базасының немесе зертханасының) куәлiктері қоса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2012.10.11 </w:t>
      </w:r>
      <w:r>
        <w:rPr>
          <w:rFonts w:ascii="Times New Roman"/>
          <w:b w:val="false"/>
          <w:i w:val="false"/>
          <w:color w:val="000000"/>
          <w:sz w:val="28"/>
        </w:rPr>
        <w:t>№ 1289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xml:space="preserve">
       12. Әскери бөлiмнiң әр түрлi қызметтерi сандық есебiнiң құрамына есепке алынған, бiрнеше құрылғыдан тұратын қару-жарақ (әскери техника) үлгiсiн (шассидi, тартпа қозғалтқышты, агрегаттарды, зеңбiректердi, ұшыру қондырғыларын, пулеметтердi, көздеу приборларын, навигациялық аппаратураларын, радиоэлектрондық қабылдау-беру құрылғылары мен басқаларды) қару-жарақ (әскери техника) үлгiсiнiң мақсатын айқындайтын құрылғылардың жай-күйi бойынша есептен шығарған кезде техникалық жай-күйi актісiнiң 1-бөлiмiнде осы құрылғы бiрiншi жазылады. Бұдан әрi техникалық жай-күйiн (санатын) көрсете отырып, нөмiрлерi бойынша есепке алынатын басқа да бөлiктерi жазылады. </w:t>
      </w:r>
    </w:p>
    <w:bookmarkEnd w:id="18"/>
    <w:bookmarkStart w:name="z19" w:id="19"/>
    <w:p>
      <w:pPr>
        <w:spacing w:after="0"/>
        <w:ind w:left="0"/>
        <w:jc w:val="both"/>
      </w:pPr>
      <w:r>
        <w:rPr>
          <w:rFonts w:ascii="Times New Roman"/>
          <w:b w:val="false"/>
          <w:i w:val="false"/>
          <w:color w:val="000000"/>
          <w:sz w:val="28"/>
        </w:rPr>
        <w:t xml:space="preserve">
      13. Қару-жарақ (әскери техника) үлгiсiнiң құрамына кiретiн басқа да құрылғыларды есептен шығару осы құрылғыларды ақаусыздарымен ауыстырғаннан кейiн жүргiзiледi. Егер құрылғылардың бiреуi ауыстырылмайтын болса, ол қару-жарақ, әскери техника үлгісiн бұдан әрi пайдалану туралы шешiм қабылданғаннан кейiн есептен шығарылады. </w:t>
      </w:r>
    </w:p>
    <w:bookmarkEnd w:id="19"/>
    <w:bookmarkStart w:name="z20" w:id="20"/>
    <w:p>
      <w:pPr>
        <w:spacing w:after="0"/>
        <w:ind w:left="0"/>
        <w:jc w:val="both"/>
      </w:pPr>
      <w:r>
        <w:rPr>
          <w:rFonts w:ascii="Times New Roman"/>
          <w:b w:val="false"/>
          <w:i w:val="false"/>
          <w:color w:val="000000"/>
          <w:sz w:val="28"/>
        </w:rPr>
        <w:t>
      14. Үлгiнiң мақсатын айқындамайтын құрылғының жай-күйi бойынша қару-жарақ (әскери техника) үлгісiн есептен шығарған кезде, егер ол ақаусызға ауыстырылмайтын болса, техникалық жай-күйi актiсiнiң 1-бөлiмiнде осы құрылғы, ал содан кейiн - олардың техникалық жай-күйiн (санатын) көрсете отырып, нөмiрлерi бойынша есепке алынатын басқа да құрылғылар жазылады. Техникалық жай-күйi актiсiнiң қалған бөлiмдерiнде қару-жарақ (әскери техника) үлгісінiң мақсатын айқындайтын құрылғының жай-күйi туралы жазулар жазылады. Техникалық жай-күйi актiсiнiң 5-бөлiмiнде есептен шығаруды талап ететiн құрылғыны ақаусызға ауыстыруға болмайтын себептерi көрсетiледi. /</w:t>
      </w:r>
    </w:p>
    <w:bookmarkEnd w:id="20"/>
    <w:bookmarkStart w:name="z21" w:id="21"/>
    <w:p>
      <w:pPr>
        <w:spacing w:after="0"/>
        <w:ind w:left="0"/>
        <w:jc w:val="both"/>
      </w:pPr>
      <w:r>
        <w:rPr>
          <w:rFonts w:ascii="Times New Roman"/>
          <w:b w:val="false"/>
          <w:i w:val="false"/>
          <w:color w:val="000000"/>
          <w:sz w:val="28"/>
        </w:rPr>
        <w:t xml:space="preserve">
      15. Базалық машиналарға (тiркемелерге) құрастырылған арнайы қондырғыларды (агрегаттарды, жабдықтарды) есептен шығаруға техникалық жай-күй актілерi қондырғыға (агрегатқа, жабдыққа) және базалық шассиге (тiркемеге) бөлек жасалады. </w:t>
      </w:r>
    </w:p>
    <w:bookmarkEnd w:id="21"/>
    <w:p>
      <w:pPr>
        <w:spacing w:after="0"/>
        <w:ind w:left="0"/>
        <w:jc w:val="both"/>
      </w:pPr>
      <w:r>
        <w:rPr>
          <w:rFonts w:ascii="Times New Roman"/>
          <w:b w:val="false"/>
          <w:i w:val="false"/>
          <w:color w:val="000000"/>
          <w:sz w:val="28"/>
        </w:rPr>
        <w:t xml:space="preserve">
      Базалық шасси оған орнатылған жабдықты есептен шығарғаннан немесе алғаннан кейiн ғана есептен шығарылады. </w:t>
      </w:r>
    </w:p>
    <w:bookmarkStart w:name="z22" w:id="22"/>
    <w:p>
      <w:pPr>
        <w:spacing w:after="0"/>
        <w:ind w:left="0"/>
        <w:jc w:val="both"/>
      </w:pPr>
      <w:r>
        <w:rPr>
          <w:rFonts w:ascii="Times New Roman"/>
          <w:b w:val="false"/>
          <w:i w:val="false"/>
          <w:color w:val="000000"/>
          <w:sz w:val="28"/>
        </w:rPr>
        <w:t xml:space="preserve">
      16. Техникалық жай-күйi актiсi: </w:t>
      </w:r>
    </w:p>
    <w:bookmarkEnd w:id="22"/>
    <w:p>
      <w:pPr>
        <w:spacing w:after="0"/>
        <w:ind w:left="0"/>
        <w:jc w:val="both"/>
      </w:pPr>
      <w:r>
        <w:rPr>
          <w:rFonts w:ascii="Times New Roman"/>
          <w:b w:val="false"/>
          <w:i w:val="false"/>
          <w:color w:val="000000"/>
          <w:sz w:val="28"/>
        </w:rPr>
        <w:t xml:space="preserve">
      әскери бөлiм командирiнiң (бастығының) бекiтуi үшiн үш данада; </w:t>
      </w:r>
    </w:p>
    <w:p>
      <w:pPr>
        <w:spacing w:after="0"/>
        <w:ind w:left="0"/>
        <w:jc w:val="both"/>
      </w:pPr>
      <w:r>
        <w:rPr>
          <w:rFonts w:ascii="Times New Roman"/>
          <w:b w:val="false"/>
          <w:i w:val="false"/>
          <w:color w:val="000000"/>
          <w:sz w:val="28"/>
        </w:rPr>
        <w:t xml:space="preserve">
      жоғары тұрған лауазымды адамның бекiтуi үшiн төрт данада жасалады. </w:t>
      </w:r>
    </w:p>
    <w:p>
      <w:pPr>
        <w:spacing w:after="0"/>
        <w:ind w:left="0"/>
        <w:jc w:val="both"/>
      </w:pPr>
      <w:r>
        <w:rPr>
          <w:rFonts w:ascii="Times New Roman"/>
          <w:b w:val="false"/>
          <w:i w:val="false"/>
          <w:color w:val="000000"/>
          <w:sz w:val="28"/>
        </w:rPr>
        <w:t xml:space="preserve">
      Техникалық жай-күйі актілерi мүлiктiң тиесiлiлігі бойынша әскери бөлiм қамтамасыз етуде тұрған басқару органына беріледi. </w:t>
      </w:r>
    </w:p>
    <w:p>
      <w:pPr>
        <w:spacing w:after="0"/>
        <w:ind w:left="0"/>
        <w:jc w:val="both"/>
      </w:pPr>
      <w:r>
        <w:rPr>
          <w:rFonts w:ascii="Times New Roman"/>
          <w:b w:val="false"/>
          <w:i w:val="false"/>
          <w:color w:val="000000"/>
          <w:sz w:val="28"/>
        </w:rPr>
        <w:t xml:space="preserve">
      Пайдаланылуы (жұмысы) паспорттарда (формулярларда) ескерiлетiн мүлікті есептен шығаруға техникалық жай-күйi актiсiн ұсынған кезде оның барлық бөлімдерi техникалық жай-күйi актiсiне қол қойылатын күнге толық ресiмделген және қол қоюмен әрi әскери бөлiмнiң елтаңбалық мөрiнiң бедерлемесімен расталған паспорт (формуляр) мiндеттi түрде қоса берiледi. </w:t>
      </w:r>
    </w:p>
    <w:p>
      <w:pPr>
        <w:spacing w:after="0"/>
        <w:ind w:left="0"/>
        <w:jc w:val="both"/>
      </w:pPr>
      <w:r>
        <w:rPr>
          <w:rFonts w:ascii="Times New Roman"/>
          <w:b w:val="false"/>
          <w:i w:val="false"/>
          <w:color w:val="000000"/>
          <w:sz w:val="28"/>
        </w:rPr>
        <w:t xml:space="preserve">
      Өрт сөндiру автомобильдерi мен мотопомпаларды есептен шығарған кезде техникалық жай-күйi актісiне арнайы жабдыққа тиiсті органның қорытындысы қоса беріледi. </w:t>
      </w:r>
    </w:p>
    <w:p>
      <w:pPr>
        <w:spacing w:after="0"/>
        <w:ind w:left="0"/>
        <w:jc w:val="both"/>
      </w:pPr>
      <w:r>
        <w:rPr>
          <w:rFonts w:ascii="Times New Roman"/>
          <w:b w:val="false"/>
          <w:i w:val="false"/>
          <w:color w:val="000000"/>
          <w:sz w:val="28"/>
        </w:rPr>
        <w:t>
      Техникалық жай-күйi актiсi және оған қоса берiлген құжаттар түскен күннен бастап екi апта мерзiмде әскери басқару және қамтамасыз ету органдарында оларды ресiмдеудiң дұрыстығы тексеріледi және қажет болған жағдайда мүліктi есептен шығарудың орындылығы, заңдылығы және бөлшектеу тәртібі туралы қорытынды беріледi, содан кейiн техникалық жай-күйi актісi белгiленген тәртiппен бекітуге ұсынылады. Бұл ретте техникалық жай-күйі актісiнiң барлық даналары мекеме мөрiнiң бедерлемесiмен бекiтіледi және куәландырылады, содан кейiн бірiншi данасы әскери бөлiмге қайтарылады, екiншiсi – оны бекiткен жоғары тұрған қамтамасыз ету органдарының iстерінде сақталады.</w:t>
      </w:r>
    </w:p>
    <w:p>
      <w:pPr>
        <w:spacing w:after="0"/>
        <w:ind w:left="0"/>
        <w:jc w:val="both"/>
      </w:pPr>
      <w:r>
        <w:rPr>
          <w:rFonts w:ascii="Times New Roman"/>
          <w:b w:val="false"/>
          <w:i w:val="false"/>
          <w:color w:val="000000"/>
          <w:sz w:val="28"/>
        </w:rPr>
        <w:t>
      Ұқсас өндiрiстiк-шаруашылық мақсаты, техникалық сипаттамасы, құны бар және бір материалдық-жауапты адамның жауапты сақтауында тұрған бiр типті объектiлердi есептен шығару үшiн техникалық жай-күйiнiң жиынтық актiсi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2012.10.11 </w:t>
      </w:r>
      <w:r>
        <w:rPr>
          <w:rFonts w:ascii="Times New Roman"/>
          <w:b w:val="false"/>
          <w:i w:val="false"/>
          <w:color w:val="000000"/>
          <w:sz w:val="28"/>
        </w:rPr>
        <w:t>№ 1289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17. Техникалық жай-күйiнiң бекітілген актiсi онда көрсетiлген мүлiктi әскери бөлiмнің есебiнен шығару және есепке алу тiркелiмдерi, кiтаптары мен карточкалары бойынша бөлшектеуден алынған агрегаттарды, тораптарды, аспаптарды, бөлшектерді, материалдарды, металл сынығы мен басқа да мүлiктi кiрiске алуға сапалық жай-күйiнiң өзгеруi актiсiн (осы Ережеге </w:t>
      </w:r>
      <w:r>
        <w:rPr>
          <w:rFonts w:ascii="Times New Roman"/>
          <w:b w:val="false"/>
          <w:i w:val="false"/>
          <w:color w:val="000000"/>
          <w:sz w:val="28"/>
        </w:rPr>
        <w:t>2-қосымша)</w:t>
      </w:r>
      <w:r>
        <w:rPr>
          <w:rFonts w:ascii="Times New Roman"/>
          <w:b w:val="false"/>
          <w:i w:val="false"/>
          <w:color w:val="000000"/>
          <w:sz w:val="28"/>
        </w:rPr>
        <w:t xml:space="preserve"> жасауға негiз болады.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2012.10.11 </w:t>
      </w:r>
      <w:r>
        <w:rPr>
          <w:rFonts w:ascii="Times New Roman"/>
          <w:b w:val="false"/>
          <w:i w:val="false"/>
          <w:color w:val="000000"/>
          <w:sz w:val="28"/>
        </w:rPr>
        <w:t>№ 1289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18. Қару-жараққа, техника мен мүлiкке техникалық қызмет көрсетудiң және жөндеудiң регламенттік жұмыстарын жүргiзген, өндiрiстiк және шаруашылық-тұрмыстық мұқтаждар кезiнде жұмсалған шығыс және пайдалану материалдары, зымыран отыны, жанармай, қосалқы бөлшектер және қосалқы құралдар мен керек-жарақтар (бұдан әрi – ҚҚЖ) бөлiмшелерден қолданыстағы нормаларға сәйкес есептен шығару актілері (нұсқама) бойынша, ал жөндеу бөлiмшелерiнен (шеберханалардан) орындалған жұмыстар актілері бойынша есептен шығарылады.</w:t>
      </w:r>
    </w:p>
    <w:bookmarkEnd w:id="24"/>
    <w:bookmarkStart w:name="z54" w:id="25"/>
    <w:p>
      <w:pPr>
        <w:spacing w:after="0"/>
        <w:ind w:left="0"/>
        <w:jc w:val="both"/>
      </w:pPr>
      <w:r>
        <w:rPr>
          <w:rFonts w:ascii="Times New Roman"/>
          <w:b w:val="false"/>
          <w:i w:val="false"/>
          <w:color w:val="000000"/>
          <w:sz w:val="28"/>
        </w:rPr>
        <w:t>
      Регламенттік жұмыстар, техникалық қызмет көрсету немесе жөндеу кезінде қару-жарақ пен техникадан алынған ақаулы агрегаттар, құралдар мен ҚҚЖ сапалық жай-күйiнiң өзгеруі актісі бойынша әскери бөлiмнің есебінен шығарылады.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2012.10.11 </w:t>
      </w:r>
      <w:r>
        <w:rPr>
          <w:rFonts w:ascii="Times New Roman"/>
          <w:b w:val="false"/>
          <w:i w:val="false"/>
          <w:color w:val="000000"/>
          <w:sz w:val="28"/>
        </w:rPr>
        <w:t>№ 1289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xml:space="preserve">
       19. Жөндеу бөлiмшесiнде (шеберханасында) орындалған жұмыстар актілерi ауыстырылған агрегаттар (жеке жүйелер), қосалқы бөлшектер, материалдар мен ҚҚЖ туралы есепке алу кiтабынан үзiндiлер негiзiнде жасалады және жөнделген техниканы (мүлiктi) қабылдап алушылар бұрыштама қою үшiн ұсынылады. </w:t>
      </w:r>
    </w:p>
    <w:bookmarkEnd w:id="26"/>
    <w:bookmarkStart w:name="z26" w:id="27"/>
    <w:p>
      <w:pPr>
        <w:spacing w:after="0"/>
        <w:ind w:left="0"/>
        <w:jc w:val="both"/>
      </w:pPr>
      <w:r>
        <w:rPr>
          <w:rFonts w:ascii="Times New Roman"/>
          <w:b w:val="false"/>
          <w:i w:val="false"/>
          <w:color w:val="000000"/>
          <w:sz w:val="28"/>
        </w:rPr>
        <w:t xml:space="preserve">
      20. Атыстарда, оның iшiнде полигондарда жұмсалған зымырандар мен зымыран негiзiнде жасалған нысаналардың барлық түрлерiн есептен шығару ұшырулар туралы актiлер негiзiнде жүргiзiледi. </w:t>
      </w:r>
    </w:p>
    <w:bookmarkEnd w:id="27"/>
    <w:p>
      <w:pPr>
        <w:spacing w:after="0"/>
        <w:ind w:left="0"/>
        <w:jc w:val="both"/>
      </w:pPr>
      <w:r>
        <w:rPr>
          <w:rFonts w:ascii="Times New Roman"/>
          <w:b w:val="false"/>
          <w:i w:val="false"/>
          <w:color w:val="000000"/>
          <w:sz w:val="28"/>
        </w:rPr>
        <w:t xml:space="preserve">
      Ұшырулар туралы актiлер екi данада жасалады, олардың бiреуi белгiленген тәртiппен команда бойынша ұсынылады. </w:t>
      </w:r>
    </w:p>
    <w:bookmarkStart w:name="z27" w:id="28"/>
    <w:p>
      <w:pPr>
        <w:spacing w:after="0"/>
        <w:ind w:left="0"/>
        <w:jc w:val="both"/>
      </w:pPr>
      <w:r>
        <w:rPr>
          <w:rFonts w:ascii="Times New Roman"/>
          <w:b w:val="false"/>
          <w:i w:val="false"/>
          <w:color w:val="000000"/>
          <w:sz w:val="28"/>
        </w:rPr>
        <w:t xml:space="preserve">
      21. Қабылдау, сақтау және тексерiс (түгендеу, тексеру) кезiнде анықталған табиғи азаю нормалары шегінде мүлiк жетiспеушiлiгi есептен шығару актiлерi негiзiнде әскери бөлiм қызметтерiндегi есептен шығарылады. </w:t>
      </w:r>
    </w:p>
    <w:bookmarkEnd w:id="28"/>
    <w:p>
      <w:pPr>
        <w:spacing w:after="0"/>
        <w:ind w:left="0"/>
        <w:jc w:val="both"/>
      </w:pPr>
      <w:r>
        <w:rPr>
          <w:rFonts w:ascii="Times New Roman"/>
          <w:b w:val="false"/>
          <w:i w:val="false"/>
          <w:color w:val="000000"/>
          <w:sz w:val="28"/>
        </w:rPr>
        <w:t xml:space="preserve">
      Есептен шығару актiлерiне табиғи азаю есебi қоса берiледi. </w:t>
      </w:r>
    </w:p>
    <w:bookmarkStart w:name="z28" w:id="29"/>
    <w:p>
      <w:pPr>
        <w:spacing w:after="0"/>
        <w:ind w:left="0"/>
        <w:jc w:val="both"/>
      </w:pPr>
      <w:r>
        <w:rPr>
          <w:rFonts w:ascii="Times New Roman"/>
          <w:b w:val="false"/>
          <w:i w:val="false"/>
          <w:color w:val="000000"/>
          <w:sz w:val="28"/>
        </w:rPr>
        <w:t>
      22. Ұшу аппараттарын пайдаланған кезде жұмсалған жанар-жағармай материалдарын, этил спиртi мен оның қоспаларын есептен шығару тарату ведомосын, ұшу парағын немесе жоспарлы кестеден үзіндіні қоса бере отырып, жанар-жағармай материалдарын есептен шығару актілері бойынша, стационарлық және жылжымалы агрегаттарды (станцияларды) пайдаланған кезде – агрегаттардың жұмыс парақтары бойынша, радиорелейлiк (тропосфералық) станциялардың қуатты агрегаттарын және аппараттық жерүстi байланыс тораптарын пайдаланған кезде – электр агрегаттарының машиналық журналдарынан үзiндiлер бойынша, техниканы пайдаланған кезде – жол парақтары бойынша жүзеге асырылады.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2012.10.11 </w:t>
      </w:r>
      <w:r>
        <w:rPr>
          <w:rFonts w:ascii="Times New Roman"/>
          <w:b w:val="false"/>
          <w:i w:val="false"/>
          <w:color w:val="000000"/>
          <w:sz w:val="28"/>
        </w:rPr>
        <w:t>№ 1289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23. Әскери машиналардағы майларды есептен шығару қозғалтқышта іс жүзінде жанған, оны ауыстырған кезде қозғалтқышты майлау жүйесiнен (корабльдерде циркуляциялық май жүйесiнен) құйып алынған, қызмет көрсету кезеңдiлігі мен ауқымына сәйкес қозғалтқышты және күш берілiсi агрегаттарын, бөлшектер мен тораптарды майлау жүйесiн жуу үшiн пайдаланылған мөлшерінде жүргiзіледi. Майды шығысқа есептен шығару:</w:t>
      </w:r>
    </w:p>
    <w:bookmarkEnd w:id="30"/>
    <w:bookmarkStart w:name="z55" w:id="31"/>
    <w:p>
      <w:pPr>
        <w:spacing w:after="0"/>
        <w:ind w:left="0"/>
        <w:jc w:val="both"/>
      </w:pPr>
      <w:r>
        <w:rPr>
          <w:rFonts w:ascii="Times New Roman"/>
          <w:b w:val="false"/>
          <w:i w:val="false"/>
          <w:color w:val="000000"/>
          <w:sz w:val="28"/>
        </w:rPr>
        <w:t>
      1) пайдаланылатын жерүстi әскери техникасында – шығыс нормаларына сәйкес жол жүру парақтары бойынша;</w:t>
      </w:r>
    </w:p>
    <w:bookmarkEnd w:id="31"/>
    <w:bookmarkStart w:name="z56" w:id="32"/>
    <w:p>
      <w:pPr>
        <w:spacing w:after="0"/>
        <w:ind w:left="0"/>
        <w:jc w:val="both"/>
      </w:pPr>
      <w:r>
        <w:rPr>
          <w:rFonts w:ascii="Times New Roman"/>
          <w:b w:val="false"/>
          <w:i w:val="false"/>
          <w:color w:val="000000"/>
          <w:sz w:val="28"/>
        </w:rPr>
        <w:t>
      2) сақтауда тұрған машиналарда – шығыс нормалары шегiнде іс жүзінде пайдалану бойынша орындалған жұмыстар актілерi бойынша;</w:t>
      </w:r>
    </w:p>
    <w:bookmarkEnd w:id="32"/>
    <w:bookmarkStart w:name="z57" w:id="33"/>
    <w:p>
      <w:pPr>
        <w:spacing w:after="0"/>
        <w:ind w:left="0"/>
        <w:jc w:val="both"/>
      </w:pPr>
      <w:r>
        <w:rPr>
          <w:rFonts w:ascii="Times New Roman"/>
          <w:b w:val="false"/>
          <w:i w:val="false"/>
          <w:color w:val="000000"/>
          <w:sz w:val="28"/>
        </w:rPr>
        <w:t>
      3) корабльдерде және басқа да машиналар мен агрегаттарда және қозғалтқыштарда – машинаның (агрегаттың, қозғалтқыштың) жұмысын есепке алу карточкасы бойынша жүргiзiледi.</w:t>
      </w:r>
    </w:p>
    <w:bookmarkEnd w:id="33"/>
    <w:bookmarkStart w:name="z58" w:id="34"/>
    <w:p>
      <w:pPr>
        <w:spacing w:after="0"/>
        <w:ind w:left="0"/>
        <w:jc w:val="both"/>
      </w:pPr>
      <w:r>
        <w:rPr>
          <w:rFonts w:ascii="Times New Roman"/>
          <w:b w:val="false"/>
          <w:i w:val="false"/>
          <w:color w:val="000000"/>
          <w:sz w:val="28"/>
        </w:rPr>
        <w:t>
      Сақтауда тұрған машиналарды майлау жүйесiндегі май қолда бар ретiнде есепке алынады.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2012.10.11 </w:t>
      </w:r>
      <w:r>
        <w:rPr>
          <w:rFonts w:ascii="Times New Roman"/>
          <w:b w:val="false"/>
          <w:i w:val="false"/>
          <w:color w:val="000000"/>
          <w:sz w:val="28"/>
        </w:rPr>
        <w:t>№ 1289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 w:id="35"/>
    <w:p>
      <w:pPr>
        <w:spacing w:after="0"/>
        <w:ind w:left="0"/>
        <w:jc w:val="both"/>
      </w:pPr>
      <w:r>
        <w:rPr>
          <w:rFonts w:ascii="Times New Roman"/>
          <w:b w:val="false"/>
          <w:i w:val="false"/>
          <w:color w:val="000000"/>
          <w:sz w:val="28"/>
        </w:rPr>
        <w:t>
       24. Майлаулар мен арнайы сұйықтықтарды (этил спиртi мен қалыпты қататын салқындатқыш сұйықтықтан басқа), оның iшiнде тежегiш және улы техникалық сұйықтықтарды есептен шығару осы сұйықтықтарды пайдалануды бекiткеннен кейiн жүргiзілген жөндеу, регламенттiк жұмыстар және басқа да мұқтаждарға пайдалану актілері бойынша жүргізiледi. Этил спиртi мен оның қоспаларын есептен шығару регламенттiк жұмыстарға, жабдықтарды жөндеуге және басқа да мақсаттарға – шығыс нормалары шегiнде есептен шығару актілері бойынша жүргiзiледi.</w:t>
      </w:r>
    </w:p>
    <w:bookmarkEnd w:id="35"/>
    <w:bookmarkStart w:name="z59" w:id="36"/>
    <w:p>
      <w:pPr>
        <w:spacing w:after="0"/>
        <w:ind w:left="0"/>
        <w:jc w:val="both"/>
      </w:pPr>
      <w:r>
        <w:rPr>
          <w:rFonts w:ascii="Times New Roman"/>
          <w:b w:val="false"/>
          <w:i w:val="false"/>
          <w:color w:val="000000"/>
          <w:sz w:val="28"/>
        </w:rPr>
        <w:t>
      Этил спиртiн, сондай-ақ улы техникалық сұйықтықтарды шығысқа есептен шығару актілерiне белгiленген нормаларға сәйкес олардың болжамды шығысы есебi қоса берiледi.</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2012.10.11 </w:t>
      </w:r>
      <w:r>
        <w:rPr>
          <w:rFonts w:ascii="Times New Roman"/>
          <w:b w:val="false"/>
          <w:i w:val="false"/>
          <w:color w:val="000000"/>
          <w:sz w:val="28"/>
        </w:rPr>
        <w:t>№ 1289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1" w:id="37"/>
    <w:p>
      <w:pPr>
        <w:spacing w:after="0"/>
        <w:ind w:left="0"/>
        <w:jc w:val="both"/>
      </w:pPr>
      <w:r>
        <w:rPr>
          <w:rFonts w:ascii="Times New Roman"/>
          <w:b w:val="false"/>
          <w:i w:val="false"/>
          <w:color w:val="000000"/>
          <w:sz w:val="28"/>
        </w:rPr>
        <w:t xml:space="preserve">
       25. Жай қататын салқындатқыш сұйықтық (тосол, антифриз) және т.б. осы сұйықтықты пайдалану шығындарының орнын толтыруға және қозғалтқыштардың салқындату жүйесiн жууға қысқы кезең ішінде жұмсалған мөлшерде есептен шығаруға жатады. Машиналардың салқындату жүйесiне құйылған жай қататын салқындатқыш сұйықтық қолда бары ретiнде есепке алынады. Жай қататын салқындатқыш сұйықтықты құйып алғаннан кейiн ол белгiленген нормалар шегінде есептен шығару актілерi бойынша есептен шығарылады және өңделген ретінде улы-техникалық сұйықтықтың нақты жай-күйi бойынша кiрiске алынады. </w:t>
      </w:r>
    </w:p>
    <w:bookmarkEnd w:id="37"/>
    <w:bookmarkStart w:name="z32" w:id="38"/>
    <w:p>
      <w:pPr>
        <w:spacing w:after="0"/>
        <w:ind w:left="0"/>
        <w:jc w:val="both"/>
      </w:pPr>
      <w:r>
        <w:rPr>
          <w:rFonts w:ascii="Times New Roman"/>
          <w:b w:val="false"/>
          <w:i w:val="false"/>
          <w:color w:val="000000"/>
          <w:sz w:val="28"/>
        </w:rPr>
        <w:t xml:space="preserve">
      26. Қоспалар жасауға, талдаулар (сынақтар) жүргiзуге жұмсалған мүлiк есептен шығару актiсi негiзiнде есептен шығарылады. Алынған қоспалар әскери бөлiмнiң бухгалтерлiк есебi бойынша есепке алынады (кiрiске алынады). </w:t>
      </w:r>
    </w:p>
    <w:bookmarkEnd w:id="38"/>
    <w:bookmarkStart w:name="z33" w:id="39"/>
    <w:p>
      <w:pPr>
        <w:spacing w:after="0"/>
        <w:ind w:left="0"/>
        <w:jc w:val="both"/>
      </w:pPr>
      <w:r>
        <w:rPr>
          <w:rFonts w:ascii="Times New Roman"/>
          <w:b w:val="false"/>
          <w:i w:val="false"/>
          <w:color w:val="000000"/>
          <w:sz w:val="28"/>
        </w:rPr>
        <w:t xml:space="preserve">
      27. Басқа әскери бөлiмдерге кеткен әскери қызметшiлердiң есебiндегi заттай мүлiк, оларға берілген аттестаттар негiзiнде хабарламалар бойынша берiледi. </w:t>
      </w:r>
    </w:p>
    <w:bookmarkEnd w:id="39"/>
    <w:bookmarkStart w:name="z61" w:id="40"/>
    <w:p>
      <w:pPr>
        <w:spacing w:after="0"/>
        <w:ind w:left="0"/>
        <w:jc w:val="both"/>
      </w:pPr>
      <w:r>
        <w:rPr>
          <w:rFonts w:ascii="Times New Roman"/>
          <w:b w:val="false"/>
          <w:i w:val="false"/>
          <w:color w:val="000000"/>
          <w:sz w:val="28"/>
        </w:rPr>
        <w:t>
      27-1. Теріс себептер бойынша жұмыстан босатуды қоспағанда, әскери қызметшілерді жұмыстан босатқан, кию мерзімі бітпеген түгендеу мүлкінен басқа, жеке пайдаланылған заттай мүлікті есептен шығарған кезде бюджетті атқару жөніндегі орталық уәкілетті орган бекіткен нысан бойынша арнайы киім-кешектер мен жеке пайдаланудағы басқа да заттарды баланстан есептен шығаруға арналған акті бойынша жүргізіледі.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27-1-тармақпен толықтырылды - ҚР Үкіметінің 11.04.2016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4" w:id="41"/>
    <w:p>
      <w:pPr>
        <w:spacing w:after="0"/>
        <w:ind w:left="0"/>
        <w:jc w:val="both"/>
      </w:pPr>
      <w:r>
        <w:rPr>
          <w:rFonts w:ascii="Times New Roman"/>
          <w:b w:val="false"/>
          <w:i w:val="false"/>
          <w:color w:val="000000"/>
          <w:sz w:val="28"/>
        </w:rPr>
        <w:t xml:space="preserve">
       28. 3апасқа шығарылатын мерзiмдi қызметтiң әскери қызметшiлерiне берiлген мүлiк (азық-түлiктен басқа), осы мүлiктi алған адамның қолхаты бар алу карталары, жүк құжаттары, ведомостар негізiнде әскери бөлiмнiң бөлiмшелерi мен қызметтерi есебiнен шығарылады. </w:t>
      </w:r>
    </w:p>
    <w:bookmarkEnd w:id="41"/>
    <w:bookmarkStart w:name="z35" w:id="42"/>
    <w:p>
      <w:pPr>
        <w:spacing w:after="0"/>
        <w:ind w:left="0"/>
        <w:jc w:val="both"/>
      </w:pPr>
      <w:r>
        <w:rPr>
          <w:rFonts w:ascii="Times New Roman"/>
          <w:b w:val="false"/>
          <w:i w:val="false"/>
          <w:color w:val="000000"/>
          <w:sz w:val="28"/>
        </w:rPr>
        <w:t xml:space="preserve">
      29. Мүлiк қызметiнiң жұмсалған жөндеу материалдары Қазақстан Республикасының заңнамасына сәйкес белгіленген нормалар бойынша оған жөндеуге жауапты адамның қолхаты бар, орындалған жұмыстардың көлемi туралы анықтаманы қоса бере отырып, есептен шығару актiсi негiзiнде есептен шығарылады. </w:t>
      </w:r>
    </w:p>
    <w:bookmarkEnd w:id="42"/>
    <w:bookmarkStart w:name="z36" w:id="43"/>
    <w:p>
      <w:pPr>
        <w:spacing w:after="0"/>
        <w:ind w:left="0"/>
        <w:jc w:val="left"/>
      </w:pPr>
      <w:r>
        <w:rPr>
          <w:rFonts w:ascii="Times New Roman"/>
          <w:b/>
          <w:i w:val="false"/>
          <w:color w:val="000000"/>
        </w:rPr>
        <w:t xml:space="preserve"> 3. Инспекторлық куәлiктер бойынша жоғалған мүлiктi есептен шығару тәртiбi </w:t>
      </w:r>
    </w:p>
    <w:bookmarkEnd w:id="43"/>
    <w:bookmarkStart w:name="z37" w:id="44"/>
    <w:p>
      <w:pPr>
        <w:spacing w:after="0"/>
        <w:ind w:left="0"/>
        <w:jc w:val="both"/>
      </w:pPr>
      <w:r>
        <w:rPr>
          <w:rFonts w:ascii="Times New Roman"/>
          <w:b w:val="false"/>
          <w:i w:val="false"/>
          <w:color w:val="000000"/>
          <w:sz w:val="28"/>
        </w:rPr>
        <w:t xml:space="preserve">
      30. Жетiспеушiлiктер (табиғи азаю нормалары шегінде туындаған жетiспеушiлiктерден басқа), ұрлау, заңсыз немесе нормадан тыс жұмсау (есептен шығару), жою, бүлдiру және зiлзала апаты нәтижесiнде жоғалған, сондай-ақ олар бойынша сот органдары өндiрiп алудан бас тартқан, зақымданған және уақытынан бұрын iстен шыққан, тозған не жоғалған мүлiк, оның мақсатына, келiп түсу көздерiне және сатып алу тәсiлдерiне қарамастан, куәлiк бойынша есептен шығарылады. </w:t>
      </w:r>
    </w:p>
    <w:bookmarkEnd w:id="44"/>
    <w:p>
      <w:pPr>
        <w:spacing w:after="0"/>
        <w:ind w:left="0"/>
        <w:jc w:val="both"/>
      </w:pPr>
      <w:r>
        <w:rPr>
          <w:rFonts w:ascii="Times New Roman"/>
          <w:b w:val="false"/>
          <w:i w:val="false"/>
          <w:color w:val="000000"/>
          <w:sz w:val="28"/>
        </w:rPr>
        <w:t xml:space="preserve">
      Куәлiктер жоғалған мүлiктi есептен шығару үшiн негіз болып табылады. </w:t>
      </w:r>
    </w:p>
    <w:p>
      <w:pPr>
        <w:spacing w:after="0"/>
        <w:ind w:left="0"/>
        <w:jc w:val="both"/>
      </w:pPr>
      <w:r>
        <w:rPr>
          <w:rFonts w:ascii="Times New Roman"/>
          <w:b w:val="false"/>
          <w:i w:val="false"/>
          <w:color w:val="000000"/>
          <w:sz w:val="28"/>
        </w:rPr>
        <w:t xml:space="preserve">
      Куәлiктi алуға, оған қоса берілетін қолдаухатты және құжаттарды дайындауды есептен шығарылатын мүлiк есепте тұрған қызмет жүзеге асырады. </w:t>
      </w:r>
    </w:p>
    <w:bookmarkStart w:name="z38" w:id="45"/>
    <w:p>
      <w:pPr>
        <w:spacing w:after="0"/>
        <w:ind w:left="0"/>
        <w:jc w:val="both"/>
      </w:pPr>
      <w:r>
        <w:rPr>
          <w:rFonts w:ascii="Times New Roman"/>
          <w:b w:val="false"/>
          <w:i w:val="false"/>
          <w:color w:val="000000"/>
          <w:sz w:val="28"/>
        </w:rPr>
        <w:t xml:space="preserve">
      31. Куәлiктер мынадай жағдайларда: </w:t>
      </w:r>
    </w:p>
    <w:bookmarkEnd w:id="45"/>
    <w:p>
      <w:pPr>
        <w:spacing w:after="0"/>
        <w:ind w:left="0"/>
        <w:jc w:val="both"/>
      </w:pPr>
      <w:r>
        <w:rPr>
          <w:rFonts w:ascii="Times New Roman"/>
          <w:b w:val="false"/>
          <w:i w:val="false"/>
          <w:color w:val="000000"/>
          <w:sz w:val="28"/>
        </w:rPr>
        <w:t xml:space="preserve">
      1) мүлiк табиғи зiлзалалар немесе соғыс қимылдары нәтижесiнде жоғалғанда; </w:t>
      </w:r>
    </w:p>
    <w:p>
      <w:pPr>
        <w:spacing w:after="0"/>
        <w:ind w:left="0"/>
        <w:jc w:val="both"/>
      </w:pPr>
      <w:r>
        <w:rPr>
          <w:rFonts w:ascii="Times New Roman"/>
          <w:b w:val="false"/>
          <w:i w:val="false"/>
          <w:color w:val="000000"/>
          <w:sz w:val="28"/>
        </w:rPr>
        <w:t xml:space="preserve">
      2) мүлiк өрт, апат немесе авария нәтижесiнде жоғалғанда және лауазымды және басқа да адамдарды материалдық жауапкершiлiкке тарту үшiн негiз болмағанда; </w:t>
      </w:r>
    </w:p>
    <w:p>
      <w:pPr>
        <w:spacing w:after="0"/>
        <w:ind w:left="0"/>
        <w:jc w:val="both"/>
      </w:pPr>
      <w:r>
        <w:rPr>
          <w:rFonts w:ascii="Times New Roman"/>
          <w:b w:val="false"/>
          <w:i w:val="false"/>
          <w:color w:val="000000"/>
          <w:sz w:val="28"/>
        </w:rPr>
        <w:t xml:space="preserve">
      3) мүлiк, оларды қарсыластың басып алуын, жеке құрамның өмiрiне қауiп төнуiн болдырмау немесе жұқпалы аурулардың алдын алу және жою мақсатында әскери қолбасшылықтың өкiмi бойынша жойылғанда, жарамсыз (шекті) жай-күйге келтiрiлгенде немесе жоғалғанда; </w:t>
      </w:r>
    </w:p>
    <w:p>
      <w:pPr>
        <w:spacing w:after="0"/>
        <w:ind w:left="0"/>
        <w:jc w:val="both"/>
      </w:pPr>
      <w:r>
        <w:rPr>
          <w:rFonts w:ascii="Times New Roman"/>
          <w:b w:val="false"/>
          <w:i w:val="false"/>
          <w:color w:val="000000"/>
          <w:sz w:val="28"/>
        </w:rPr>
        <w:t xml:space="preserve">
      4) мүлiк соғыс қимылдарын жүргiзу кезеңiнде Қазақстан Республикасының Қарулы Күштерi мен басқа да әскери құралымдары жеке құрамының өмiрiне қауiп төнген кезде жойылғанда, жарамсыз жай-күйге келтiрiлгенде немесе жоғалғанда; </w:t>
      </w:r>
    </w:p>
    <w:p>
      <w:pPr>
        <w:spacing w:after="0"/>
        <w:ind w:left="0"/>
        <w:jc w:val="both"/>
      </w:pPr>
      <w:r>
        <w:rPr>
          <w:rFonts w:ascii="Times New Roman"/>
          <w:b w:val="false"/>
          <w:i w:val="false"/>
          <w:color w:val="000000"/>
          <w:sz w:val="28"/>
        </w:rPr>
        <w:t xml:space="preserve">
      5) егер мүлiктi жоғалтумен келтiрілген зиян сомасы кiнәлiден өндiрiп алуға сот органдары белгiлеген сомадан немесе кiнәлiге </w:t>
      </w:r>
      <w:r>
        <w:rPr>
          <w:rFonts w:ascii="Times New Roman"/>
          <w:b w:val="false"/>
          <w:i w:val="false"/>
          <w:color w:val="000000"/>
          <w:sz w:val="28"/>
        </w:rPr>
        <w:t>заң</w:t>
      </w:r>
      <w:r>
        <w:rPr>
          <w:rFonts w:ascii="Times New Roman"/>
          <w:b w:val="false"/>
          <w:i w:val="false"/>
          <w:color w:val="000000"/>
          <w:sz w:val="28"/>
        </w:rPr>
        <w:t xml:space="preserve"> бойынша әкiмшілiк тәртiппен салуға болатын сомадан асатын болса; </w:t>
      </w:r>
    </w:p>
    <w:p>
      <w:pPr>
        <w:spacing w:after="0"/>
        <w:ind w:left="0"/>
        <w:jc w:val="both"/>
      </w:pPr>
      <w:r>
        <w:rPr>
          <w:rFonts w:ascii="Times New Roman"/>
          <w:b w:val="false"/>
          <w:i w:val="false"/>
          <w:color w:val="000000"/>
          <w:sz w:val="28"/>
        </w:rPr>
        <w:t xml:space="preserve">
      6) мүлiктi жоғалтудан келтiрiлген зиянға сынақтар немесе оқу-жаттығулар барысында жол берілгенде, сондай-ақ табиғи және техногендiк сипаттағы төтенше жағдайлар туындаған кезде және келтiрiлген зиян сомасын кiнәлi адамдардың есебiне жатқызу үшiн негiз болмағанда; </w:t>
      </w:r>
    </w:p>
    <w:p>
      <w:pPr>
        <w:spacing w:after="0"/>
        <w:ind w:left="0"/>
        <w:jc w:val="both"/>
      </w:pPr>
      <w:r>
        <w:rPr>
          <w:rFonts w:ascii="Times New Roman"/>
          <w:b w:val="false"/>
          <w:i w:val="false"/>
          <w:color w:val="000000"/>
          <w:sz w:val="28"/>
        </w:rPr>
        <w:t xml:space="preserve">
      7) мемлекетке келтiрілген зиянға кiнәлi болып ешкiм танылмағанда (осы тармақтың 1-тармақшасында көрсетілген жағдайлардан басқа); </w:t>
      </w:r>
    </w:p>
    <w:p>
      <w:pPr>
        <w:spacing w:after="0"/>
        <w:ind w:left="0"/>
        <w:jc w:val="both"/>
      </w:pPr>
      <w:r>
        <w:rPr>
          <w:rFonts w:ascii="Times New Roman"/>
          <w:b w:val="false"/>
          <w:i w:val="false"/>
          <w:color w:val="000000"/>
          <w:sz w:val="28"/>
        </w:rPr>
        <w:t xml:space="preserve">
      8) дұрыс ресiмделген және тиiсті жауап берушiге уақтылы берілген талап-арыздан сот бас тартқанда, ал бас тартумен талапкер келiспеген жағдайда - оның арызын жоғары тұрған орган қарағаннан және сот талап-арыздан бас тарту туралы шешiм шығарғаннан кейiн; </w:t>
      </w:r>
    </w:p>
    <w:p>
      <w:pPr>
        <w:spacing w:after="0"/>
        <w:ind w:left="0"/>
        <w:jc w:val="both"/>
      </w:pPr>
      <w:r>
        <w:rPr>
          <w:rFonts w:ascii="Times New Roman"/>
          <w:b w:val="false"/>
          <w:i w:val="false"/>
          <w:color w:val="000000"/>
          <w:sz w:val="28"/>
        </w:rPr>
        <w:t xml:space="preserve">
      9) мүлiк ұрлану салдарынан жоғалғанда не жойылғанда, ал оған айыпкер ретiнде тартылуға жататын адамдар анықталмаған не тергеуден немесе соттан жасырынған немесе өзге де себептер бойынша олардың жүрген жерi белгiсiз болғанда. Бұл жағдайларда куәлiктер беру iс жүргiзудi тоқтату туралы қаулы қабылдағаннан кейiн жүргiзіледi; </w:t>
      </w:r>
    </w:p>
    <w:p>
      <w:pPr>
        <w:spacing w:after="0"/>
        <w:ind w:left="0"/>
        <w:jc w:val="both"/>
      </w:pPr>
      <w:r>
        <w:rPr>
          <w:rFonts w:ascii="Times New Roman"/>
          <w:b w:val="false"/>
          <w:i w:val="false"/>
          <w:color w:val="000000"/>
          <w:sz w:val="28"/>
        </w:rPr>
        <w:t xml:space="preserve">
      10) егер оның артында </w:t>
      </w:r>
      <w:r>
        <w:rPr>
          <w:rFonts w:ascii="Times New Roman"/>
          <w:b w:val="false"/>
          <w:i w:val="false"/>
          <w:color w:val="000000"/>
          <w:sz w:val="28"/>
        </w:rPr>
        <w:t>заң</w:t>
      </w:r>
      <w:r>
        <w:rPr>
          <w:rFonts w:ascii="Times New Roman"/>
          <w:b w:val="false"/>
          <w:i w:val="false"/>
          <w:color w:val="000000"/>
          <w:sz w:val="28"/>
        </w:rPr>
        <w:t xml:space="preserve"> бойынша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жаза қолданылуы мүмкiн мүлiк қалмаған болса, борышкердiң қайтыс болуына немесе оның өлiмiне байланысты өндiрiп алудың мүмкiндiгi болмаған кезде берiледi. </w:t>
      </w:r>
    </w:p>
    <w:bookmarkStart w:name="z39" w:id="46"/>
    <w:p>
      <w:pPr>
        <w:spacing w:after="0"/>
        <w:ind w:left="0"/>
        <w:jc w:val="both"/>
      </w:pPr>
      <w:r>
        <w:rPr>
          <w:rFonts w:ascii="Times New Roman"/>
          <w:b w:val="false"/>
          <w:i w:val="false"/>
          <w:color w:val="000000"/>
          <w:sz w:val="28"/>
        </w:rPr>
        <w:t xml:space="preserve">
      32. Бiр уақытта әскери мүлiктi жоғалтудан (өрттен, апаттан, авариядан, жетiспеушiлiктен) және т.б. келтiрілген зиянды бөлек (бөлшектеп) есептен шығаруға куәлiктер берілмейдi. </w:t>
      </w:r>
    </w:p>
    <w:bookmarkEnd w:id="46"/>
    <w:p>
      <w:pPr>
        <w:spacing w:after="0"/>
        <w:ind w:left="0"/>
        <w:jc w:val="both"/>
      </w:pPr>
      <w:r>
        <w:rPr>
          <w:rFonts w:ascii="Times New Roman"/>
          <w:b w:val="false"/>
          <w:i w:val="false"/>
          <w:color w:val="000000"/>
          <w:sz w:val="28"/>
        </w:rPr>
        <w:t xml:space="preserve">
      Жоғалған мүлiкті есептен шығаруға қолдаухат барлық жағдайларда жоғалған мүлiктiң әр түрлi материалдық, техникалық және басқа да қамтамасыз ету қызметтерiне тиесiлілігіне қарамастан зиянның барлық сомасына берiледi. </w:t>
      </w:r>
    </w:p>
    <w:bookmarkStart w:name="z40" w:id="47"/>
    <w:p>
      <w:pPr>
        <w:spacing w:after="0"/>
        <w:ind w:left="0"/>
        <w:jc w:val="both"/>
      </w:pPr>
      <w:r>
        <w:rPr>
          <w:rFonts w:ascii="Times New Roman"/>
          <w:b w:val="false"/>
          <w:i w:val="false"/>
          <w:color w:val="000000"/>
          <w:sz w:val="28"/>
        </w:rPr>
        <w:t xml:space="preserve">
      33. Генералдардың, адмиралдардың, офицерлердiң, келiсiм-шарт қызметi әскери қызметшiлерiнiң және әскери қызметшi әйелдердiң жеке пайдалануындағы уақытынан бұрын тозған немесе жоғалған заттай мүлiктерiн есептен шығаруға куәлiктер берiлмейдi. </w:t>
      </w:r>
    </w:p>
    <w:bookmarkEnd w:id="47"/>
    <w:bookmarkStart w:name="z41" w:id="48"/>
    <w:p>
      <w:pPr>
        <w:spacing w:after="0"/>
        <w:ind w:left="0"/>
        <w:jc w:val="both"/>
      </w:pPr>
      <w:r>
        <w:rPr>
          <w:rFonts w:ascii="Times New Roman"/>
          <w:b w:val="false"/>
          <w:i w:val="false"/>
          <w:color w:val="000000"/>
          <w:sz w:val="28"/>
        </w:rPr>
        <w:t xml:space="preserve">
      34. Соғыс қимылдары барысында және диверсия нәтижесiнде жоғалған мүлiктi есептен шығаруға куәлiктер қолдаухат негізiнде берiледi, оған: мүлiктiң жоғалғанын көрсете отырып, есептiк-ақпараттық жауынгерлiк құжаттың көшiрмесi, осы мәселе бойынша әскери бөлiм командирiнiң бұйрығынан көшiрме, техникалық жай-күй актiсi, паспорт немесе формуляр (ұшақтарға, тiкұшақтарға, БСР, планерлер мен авиация қозғалтқыштарына арналған формулярлардан басқа) қоса берiледi. Iстiң жағдайына байланысты қолдаухатқа осы тарауда көзделген басқа да құжаттар қоса берiлуi мүмкiн. Қолдаухат осы жағдайларда өткен тәулiктерде жоғалған мүлiктi (ұрыс қорытындылары бойынша) есептен шығаруға ресiмделедi. </w:t>
      </w:r>
    </w:p>
    <w:bookmarkEnd w:id="48"/>
    <w:bookmarkStart w:name="z42" w:id="49"/>
    <w:p>
      <w:pPr>
        <w:spacing w:after="0"/>
        <w:ind w:left="0"/>
        <w:jc w:val="both"/>
      </w:pPr>
      <w:r>
        <w:rPr>
          <w:rFonts w:ascii="Times New Roman"/>
          <w:b w:val="false"/>
          <w:i w:val="false"/>
          <w:color w:val="000000"/>
          <w:sz w:val="28"/>
        </w:rPr>
        <w:t xml:space="preserve">
      35. Жоғалған мүлiктi есептен шығаруға арналған куәлiктер келтiрiлген зиянның бiр бөлiгiн немесе толық сомасын мемлекет есебiне жатқызу қажеттiгiн белгілеген тексерiстерден, жүргiзiлген қызметтік тергеуден және сот шешiмiнен кейiн берiледi. </w:t>
      </w:r>
    </w:p>
    <w:bookmarkEnd w:id="49"/>
    <w:bookmarkStart w:name="z43" w:id="50"/>
    <w:p>
      <w:pPr>
        <w:spacing w:after="0"/>
        <w:ind w:left="0"/>
        <w:jc w:val="both"/>
      </w:pPr>
      <w:r>
        <w:rPr>
          <w:rFonts w:ascii="Times New Roman"/>
          <w:b w:val="false"/>
          <w:i w:val="false"/>
          <w:color w:val="000000"/>
          <w:sz w:val="28"/>
        </w:rPr>
        <w:t xml:space="preserve">
      36. Әскери бөлiмнiң жоғалған мүлкiн мемлекеттің есебiнен есептен шығаруға куәлiк алу үшiн оларға есептен шығару қажеттiлiгiн негiздейтiн құжаттар қоса берiле отырып, бағыныстылығы бойынша қолдаухат ұсынылады. </w:t>
      </w:r>
    </w:p>
    <w:bookmarkEnd w:id="50"/>
    <w:bookmarkStart w:name="z44" w:id="51"/>
    <w:p>
      <w:pPr>
        <w:spacing w:after="0"/>
        <w:ind w:left="0"/>
        <w:jc w:val="both"/>
      </w:pPr>
      <w:r>
        <w:rPr>
          <w:rFonts w:ascii="Times New Roman"/>
          <w:b w:val="false"/>
          <w:i w:val="false"/>
          <w:color w:val="000000"/>
          <w:sz w:val="28"/>
        </w:rPr>
        <w:t xml:space="preserve">
      37. Куәлiк алу үшiн қолдаухатқа мынадай құжаттар: </w:t>
      </w:r>
    </w:p>
    <w:bookmarkEnd w:id="51"/>
    <w:p>
      <w:pPr>
        <w:spacing w:after="0"/>
        <w:ind w:left="0"/>
        <w:jc w:val="both"/>
      </w:pPr>
      <w:r>
        <w:rPr>
          <w:rFonts w:ascii="Times New Roman"/>
          <w:b w:val="false"/>
          <w:i w:val="false"/>
          <w:color w:val="000000"/>
          <w:sz w:val="28"/>
        </w:rPr>
        <w:t xml:space="preserve">
      1) тиiстi үлгіде ресiмделген қызметтiк тергеу (тексерiс, тексеру) материалдары және олардың нәтижелерi туралы бұйрықтың көшiрмесi; </w:t>
      </w:r>
    </w:p>
    <w:p>
      <w:pPr>
        <w:spacing w:after="0"/>
        <w:ind w:left="0"/>
        <w:jc w:val="both"/>
      </w:pPr>
      <w:r>
        <w:rPr>
          <w:rFonts w:ascii="Times New Roman"/>
          <w:b w:val="false"/>
          <w:i w:val="false"/>
          <w:color w:val="000000"/>
          <w:sz w:val="28"/>
        </w:rPr>
        <w:t xml:space="preserve">
      2) кiнәлi адамдардың есебiнен зиянды iшiнара өтеу туралы сот шешiмiнiң үзiндiсi, iс жүргiзудi тоқтата тұру немесе одан бас тарту туралы құқық қорғау органдарының анықтамасы; </w:t>
      </w:r>
    </w:p>
    <w:p>
      <w:pPr>
        <w:spacing w:after="0"/>
        <w:ind w:left="0"/>
        <w:jc w:val="both"/>
      </w:pPr>
      <w:r>
        <w:rPr>
          <w:rFonts w:ascii="Times New Roman"/>
          <w:b w:val="false"/>
          <w:i w:val="false"/>
          <w:color w:val="000000"/>
          <w:sz w:val="28"/>
        </w:rPr>
        <w:t xml:space="preserve">
      3) жұқпалы аурулар кезiнде немесе қарсыластың оны басып алуының алдын алу мақсатында мүлiктi жоюға, сондай-ақ олардың табиғи зiлзалалар, апаттар мен авариялар нәтижесiнде жоғалғаны туралы бұйрықтар мен өкiмдердiң көшiрмесi (көрсетiлген жағдайлар нақты болған кезде); </w:t>
      </w:r>
    </w:p>
    <w:p>
      <w:pPr>
        <w:spacing w:after="0"/>
        <w:ind w:left="0"/>
        <w:jc w:val="both"/>
      </w:pPr>
      <w:r>
        <w:rPr>
          <w:rFonts w:ascii="Times New Roman"/>
          <w:b w:val="false"/>
          <w:i w:val="false"/>
          <w:color w:val="000000"/>
          <w:sz w:val="28"/>
        </w:rPr>
        <w:t xml:space="preserve">
      4) әскери бөлiмнiң командирi бекiткен есептен шығарылатын мүлiктiң оны одан әрi пайдалану туралы ұсыныстары бар техникалық жай-күйi актiсi; </w:t>
      </w:r>
    </w:p>
    <w:p>
      <w:pPr>
        <w:spacing w:after="0"/>
        <w:ind w:left="0"/>
        <w:jc w:val="both"/>
      </w:pPr>
      <w:r>
        <w:rPr>
          <w:rFonts w:ascii="Times New Roman"/>
          <w:b w:val="false"/>
          <w:i w:val="false"/>
          <w:color w:val="000000"/>
          <w:sz w:val="28"/>
        </w:rPr>
        <w:t xml:space="preserve">
      5) есептен шығарылатын техникалық құралдардың ресiмделген паспорттары, формулярлары немесе ауыстыру карточкалары; </w:t>
      </w:r>
    </w:p>
    <w:p>
      <w:pPr>
        <w:spacing w:after="0"/>
        <w:ind w:left="0"/>
        <w:jc w:val="both"/>
      </w:pPr>
      <w:r>
        <w:rPr>
          <w:rFonts w:ascii="Times New Roman"/>
          <w:b w:val="false"/>
          <w:i w:val="false"/>
          <w:color w:val="000000"/>
          <w:sz w:val="28"/>
        </w:rPr>
        <w:t xml:space="preserve">
      6) әрi қарай пайдалануға мүлiктiң жарамсыздығын растайтын қорытындылар (талдаулар); </w:t>
      </w:r>
    </w:p>
    <w:p>
      <w:pPr>
        <w:spacing w:after="0"/>
        <w:ind w:left="0"/>
        <w:jc w:val="both"/>
      </w:pPr>
      <w:r>
        <w:rPr>
          <w:rFonts w:ascii="Times New Roman"/>
          <w:b w:val="false"/>
          <w:i w:val="false"/>
          <w:color w:val="000000"/>
          <w:sz w:val="28"/>
        </w:rPr>
        <w:t xml:space="preserve">
      7) есептен шығаруға жататын мүлiк құнының есебi және мемлекеттiк мекеменiң теңгерiмiнде бар болуын растау қоса берiледi. </w:t>
      </w:r>
    </w:p>
    <w:p>
      <w:pPr>
        <w:spacing w:after="0"/>
        <w:ind w:left="0"/>
        <w:jc w:val="both"/>
      </w:pPr>
      <w:r>
        <w:rPr>
          <w:rFonts w:ascii="Times New Roman"/>
          <w:b w:val="false"/>
          <w:i w:val="false"/>
          <w:color w:val="000000"/>
          <w:sz w:val="28"/>
        </w:rPr>
        <w:t xml:space="preserve">
      Бұдан басқа, iстiң жағдайына байланысты қолдаухатқа: тексерiс немесе тексеру актiсiнiң көшiрмесi; осы iс бойынша сот органы шешiмiнiң немесе тергеу органы қаулысының көшiрмесi; кiнәлі адамдардың есебiнен шығынды iшiнара өтеу туралы анықтама қоса берiледi. </w:t>
      </w:r>
    </w:p>
    <w:p>
      <w:pPr>
        <w:spacing w:after="0"/>
        <w:ind w:left="0"/>
        <w:jc w:val="both"/>
      </w:pPr>
      <w:r>
        <w:rPr>
          <w:rFonts w:ascii="Times New Roman"/>
          <w:b w:val="false"/>
          <w:i w:val="false"/>
          <w:color w:val="000000"/>
          <w:sz w:val="28"/>
        </w:rPr>
        <w:t xml:space="preserve">
      Өртпен жойылған мүлiктi есептен шығару жағдайында тиiстi орган жасаған өрттiң шығу себептерi мен жағдаяттарын тергеу актiсi, сондай-ақ осы iс бойынша тергеу немесе сот органының шешiмi қоса берiледi. </w:t>
      </w:r>
    </w:p>
    <w:bookmarkStart w:name="z45" w:id="52"/>
    <w:p>
      <w:pPr>
        <w:spacing w:after="0"/>
        <w:ind w:left="0"/>
        <w:jc w:val="both"/>
      </w:pPr>
      <w:r>
        <w:rPr>
          <w:rFonts w:ascii="Times New Roman"/>
          <w:b w:val="false"/>
          <w:i w:val="false"/>
          <w:color w:val="000000"/>
          <w:sz w:val="28"/>
        </w:rPr>
        <w:t xml:space="preserve">
      38. Куәлiк беру туралы қолдаухат қоса берiлетiн құжаттарымен бiрге жоғары тұрған органға қызметтiк тергеу аяқталғаннан немесе әскери бөлiмге сот немесе тергеу органының қаулысы келiп түскеннен кейiн 30 күннен кешiктiрілмей жiберiледi. </w:t>
      </w:r>
    </w:p>
    <w:bookmarkEnd w:id="52"/>
    <w:p>
      <w:pPr>
        <w:spacing w:after="0"/>
        <w:ind w:left="0"/>
        <w:jc w:val="both"/>
      </w:pPr>
      <w:r>
        <w:rPr>
          <w:rFonts w:ascii="Times New Roman"/>
          <w:b w:val="false"/>
          <w:i w:val="false"/>
          <w:color w:val="000000"/>
          <w:sz w:val="28"/>
        </w:rPr>
        <w:t xml:space="preserve">
      Тиiстi құжаттармен расталмаған куәлiк беру туралы қолдаухат қарауға қабылданбайды. </w:t>
      </w:r>
    </w:p>
    <w:bookmarkStart w:name="z46" w:id="53"/>
    <w:p>
      <w:pPr>
        <w:spacing w:after="0"/>
        <w:ind w:left="0"/>
        <w:jc w:val="both"/>
      </w:pPr>
      <w:r>
        <w:rPr>
          <w:rFonts w:ascii="Times New Roman"/>
          <w:b w:val="false"/>
          <w:i w:val="false"/>
          <w:color w:val="000000"/>
          <w:sz w:val="28"/>
        </w:rPr>
        <w:t xml:space="preserve">
      39. Бағыныстылығы бойынша ұсынылған қолдаухаттарды қарау қорытындылары бойынша олар келiп түскен күннен бастап екi ай мерзiмде шешiм қабылданады және инспекторлық куәлiктер берiлдi. Қажет болған жағдайларда осы мерзiмде дәл сол орындарда қызметтiк тергеу немесе ұсынылған материалдарды тексеру тағайындалады. </w:t>
      </w:r>
    </w:p>
    <w:bookmarkEnd w:id="53"/>
    <w:bookmarkStart w:name="z47" w:id="54"/>
    <w:p>
      <w:pPr>
        <w:spacing w:after="0"/>
        <w:ind w:left="0"/>
        <w:jc w:val="both"/>
      </w:pPr>
      <w:r>
        <w:rPr>
          <w:rFonts w:ascii="Times New Roman"/>
          <w:b w:val="false"/>
          <w:i w:val="false"/>
          <w:color w:val="000000"/>
          <w:sz w:val="28"/>
        </w:rPr>
        <w:t xml:space="preserve">
      40. Куәлiк оған командирi немесе бастығы қол қойған құраманың (бiрлестіктiң) немесе мекеменiң мөрiмен растау үшiн жiберiледi. </w:t>
      </w:r>
    </w:p>
    <w:bookmarkEnd w:id="54"/>
    <w:p>
      <w:pPr>
        <w:spacing w:after="0"/>
        <w:ind w:left="0"/>
        <w:jc w:val="both"/>
      </w:pPr>
      <w:r>
        <w:rPr>
          <w:rFonts w:ascii="Times New Roman"/>
          <w:b w:val="false"/>
          <w:i w:val="false"/>
          <w:color w:val="000000"/>
          <w:sz w:val="28"/>
        </w:rPr>
        <w:t xml:space="preserve">
      Жоғарыда көрсетілген тәртiптi бұза отырып берiлген куәлiк жарамсыз деп есептеледi. </w:t>
      </w:r>
    </w:p>
    <w:bookmarkStart w:name="z48" w:id="55"/>
    <w:p>
      <w:pPr>
        <w:spacing w:after="0"/>
        <w:ind w:left="0"/>
        <w:jc w:val="both"/>
      </w:pPr>
      <w:r>
        <w:rPr>
          <w:rFonts w:ascii="Times New Roman"/>
          <w:b w:val="false"/>
          <w:i w:val="false"/>
          <w:color w:val="000000"/>
          <w:sz w:val="28"/>
        </w:rPr>
        <w:t xml:space="preserve">
      41. Куәлiктер үш данада беріледi: бiрiншiсi - жоғалту орын алған әскери бөлiмге беріледi; екiншiсi - тиiстi материалдық қамтамасыз ету органына жiберіледi; үшiншiсi - куәлiктердi беру үшiн негiз болған құжаттармен бiрге командирi немесе бастығы куәлiк берген мекеменiң iстерiнде сақталады. Куәлiктердiң үш данасына да қол қойылып, мөр бедерлемесi басылады. </w:t>
      </w:r>
    </w:p>
    <w:bookmarkEnd w:id="55"/>
    <w:p>
      <w:pPr>
        <w:spacing w:after="0"/>
        <w:ind w:left="0"/>
        <w:jc w:val="both"/>
      </w:pPr>
      <w:r>
        <w:rPr>
          <w:rFonts w:ascii="Times New Roman"/>
          <w:b w:val="false"/>
          <w:i w:val="false"/>
          <w:color w:val="000000"/>
          <w:sz w:val="28"/>
        </w:rPr>
        <w:t xml:space="preserve">
      Куәлiктер куәлiктi жазып берген әскери бөлiмнiң инспекторлық куәлiктердi берудi тiркейтiн журналда тiркеледi және белгіленген мерзiмде қаржы қызметiне берiледi. </w:t>
      </w:r>
    </w:p>
    <w:p>
      <w:pPr>
        <w:spacing w:after="0"/>
        <w:ind w:left="0"/>
        <w:jc w:val="both"/>
      </w:pPr>
      <w:r>
        <w:rPr>
          <w:rFonts w:ascii="Times New Roman"/>
          <w:b w:val="false"/>
          <w:i w:val="false"/>
          <w:color w:val="000000"/>
          <w:sz w:val="28"/>
        </w:rPr>
        <w:t xml:space="preserve">
      42. Куәлiктердi алғаннан кейiн мүлiк жоғалтқан әскери бөлiмнiң теңгерiмiнен, сондай-ақ есепке алу кiтабы мен карточкаларынан, айналым ведомостарынан, жеке шоттарынан есептен шығарылады. </w:t>
      </w:r>
    </w:p>
    <w:bookmarkStart w:name="z49" w:id="56"/>
    <w:p>
      <w:pPr>
        <w:spacing w:after="0"/>
        <w:ind w:left="0"/>
        <w:jc w:val="both"/>
      </w:pPr>
      <w:r>
        <w:rPr>
          <w:rFonts w:ascii="Times New Roman"/>
          <w:b w:val="false"/>
          <w:i w:val="false"/>
          <w:color w:val="000000"/>
          <w:sz w:val="28"/>
        </w:rPr>
        <w:t xml:space="preserve">
              БЕКIТЕМIН                       Әскери мүлiктi есепке алу </w:t>
      </w:r>
    </w:p>
    <w:bookmarkEnd w:id="56"/>
    <w:p>
      <w:pPr>
        <w:spacing w:after="0"/>
        <w:ind w:left="0"/>
        <w:jc w:val="both"/>
      </w:pPr>
      <w:r>
        <w:rPr>
          <w:rFonts w:ascii="Times New Roman"/>
          <w:b w:val="false"/>
          <w:i w:val="false"/>
          <w:color w:val="000000"/>
          <w:sz w:val="28"/>
        </w:rPr>
        <w:t xml:space="preserve">
      ________________________                   және есептен шығару </w:t>
      </w:r>
    </w:p>
    <w:p>
      <w:pPr>
        <w:spacing w:after="0"/>
        <w:ind w:left="0"/>
        <w:jc w:val="both"/>
      </w:pPr>
      <w:r>
        <w:rPr>
          <w:rFonts w:ascii="Times New Roman"/>
          <w:b w:val="false"/>
          <w:i w:val="false"/>
          <w:color w:val="000000"/>
          <w:sz w:val="28"/>
        </w:rPr>
        <w:t xml:space="preserve">
      (лауазымы, әскери атағы)                   ережесіне 1-қосымша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(тегi, қолы) </w:t>
      </w:r>
    </w:p>
    <w:p>
      <w:pPr>
        <w:spacing w:after="0"/>
        <w:ind w:left="0"/>
        <w:jc w:val="both"/>
      </w:pPr>
      <w:r>
        <w:rPr>
          <w:rFonts w:ascii="Times New Roman"/>
          <w:b w:val="false"/>
          <w:i w:val="false"/>
          <w:color w:val="000000"/>
          <w:sz w:val="28"/>
        </w:rPr>
        <w:t xml:space="preserve">
      ___ ж. "__"_____________ </w:t>
      </w:r>
    </w:p>
    <w:p>
      <w:pPr>
        <w:spacing w:after="0"/>
        <w:ind w:left="0"/>
        <w:jc w:val="both"/>
      </w:pPr>
      <w:r>
        <w:rPr>
          <w:rFonts w:ascii="Times New Roman"/>
          <w:b w:val="false"/>
          <w:i w:val="false"/>
          <w:color w:val="000000"/>
          <w:sz w:val="28"/>
        </w:rPr>
        <w:t xml:space="preserve">
      Техникалық жай-күйінiң </w:t>
      </w:r>
    </w:p>
    <w:p>
      <w:pPr>
        <w:spacing w:after="0"/>
        <w:ind w:left="0"/>
        <w:jc w:val="both"/>
      </w:pPr>
      <w:r>
        <w:rPr>
          <w:rFonts w:ascii="Times New Roman"/>
          <w:b w:val="false"/>
          <w:i w:val="false"/>
          <w:color w:val="000000"/>
          <w:sz w:val="28"/>
        </w:rPr>
        <w:t xml:space="preserve">
      АКТІСІ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w:t>
            </w:r>
          </w:p>
          <w:p>
            <w:pPr>
              <w:spacing w:after="20"/>
              <w:ind w:left="20"/>
              <w:jc w:val="both"/>
            </w:pPr>
            <w:r>
              <w:rPr>
                <w:rFonts w:ascii="Times New Roman"/>
                <w:b w:val="false"/>
                <w:i w:val="false"/>
                <w:color w:val="000000"/>
                <w:sz w:val="20"/>
              </w:rPr>
              <w:t xml:space="preserve">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w:t>
            </w:r>
          </w:p>
          <w:p>
            <w:pPr>
              <w:spacing w:after="20"/>
              <w:ind w:left="20"/>
              <w:jc w:val="both"/>
            </w:pPr>
            <w:r>
              <w:rPr>
                <w:rFonts w:ascii="Times New Roman"/>
                <w:b w:val="false"/>
                <w:i w:val="false"/>
                <w:color w:val="000000"/>
                <w:sz w:val="20"/>
              </w:rPr>
              <w:t xml:space="preserve">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w:t>
            </w:r>
          </w:p>
          <w:p>
            <w:pPr>
              <w:spacing w:after="20"/>
              <w:ind w:left="20"/>
              <w:jc w:val="both"/>
            </w:pPr>
            <w:r>
              <w:rPr>
                <w:rFonts w:ascii="Times New Roman"/>
                <w:b w:val="false"/>
                <w:i w:val="false"/>
                <w:color w:val="000000"/>
                <w:sz w:val="20"/>
              </w:rPr>
              <w:t xml:space="preserve">
негізi </w:t>
            </w:r>
          </w:p>
          <w:p>
            <w:pPr>
              <w:spacing w:after="20"/>
              <w:ind w:left="20"/>
              <w:jc w:val="both"/>
            </w:pPr>
            <w:r>
              <w:rPr>
                <w:rFonts w:ascii="Times New Roman"/>
                <w:b w:val="false"/>
                <w:i w:val="false"/>
                <w:color w:val="000000"/>
                <w:sz w:val="20"/>
              </w:rPr>
              <w:t xml:space="preserve">
(мақсаты)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w:t>
            </w:r>
          </w:p>
          <w:p>
            <w:pPr>
              <w:spacing w:after="20"/>
              <w:ind w:left="20"/>
              <w:jc w:val="both"/>
            </w:pPr>
            <w:r>
              <w:rPr>
                <w:rFonts w:ascii="Times New Roman"/>
                <w:b w:val="false"/>
                <w:i w:val="false"/>
                <w:color w:val="000000"/>
                <w:sz w:val="20"/>
              </w:rPr>
              <w:t xml:space="preserve">
нөмiрi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бөлiм </w:t>
            </w:r>
          </w:p>
          <w:p>
            <w:pPr>
              <w:spacing w:after="20"/>
              <w:ind w:left="20"/>
              <w:jc w:val="both"/>
            </w:pPr>
            <w:r>
              <w:rPr>
                <w:rFonts w:ascii="Times New Roman"/>
                <w:b w:val="false"/>
                <w:i w:val="false"/>
                <w:color w:val="000000"/>
                <w:sz w:val="20"/>
              </w:rPr>
              <w:t xml:space="preserve">
(бөлiмше, </w:t>
            </w:r>
          </w:p>
          <w:p>
            <w:pPr>
              <w:spacing w:after="20"/>
              <w:ind w:left="20"/>
              <w:jc w:val="both"/>
            </w:pPr>
            <w:r>
              <w:rPr>
                <w:rFonts w:ascii="Times New Roman"/>
                <w:b w:val="false"/>
                <w:i w:val="false"/>
                <w:color w:val="000000"/>
                <w:sz w:val="20"/>
              </w:rPr>
              <w:t xml:space="preserve">
қойма)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 </w:t>
      </w:r>
      <w:r>
        <w:rPr>
          <w:rFonts w:ascii="Times New Roman"/>
          <w:b w:val="false"/>
          <w:i w:val="false"/>
          <w:color w:val="000000"/>
          <w:sz w:val="28"/>
        </w:rPr>
        <w:t xml:space="preserve">ж. ______ " "_________________ N_____________ </w:t>
      </w:r>
    </w:p>
    <w:p>
      <w:pPr>
        <w:spacing w:after="0"/>
        <w:ind w:left="0"/>
        <w:jc w:val="both"/>
      </w:pPr>
      <w:r>
        <w:rPr>
          <w:rFonts w:ascii="Times New Roman"/>
          <w:b w:val="false"/>
          <w:i w:val="false"/>
          <w:color w:val="000000"/>
          <w:sz w:val="28"/>
        </w:rPr>
        <w:t xml:space="preserve">
      (бұйрықпен, өкiммен) тағайындалған комиссия </w:t>
      </w:r>
    </w:p>
    <w:p>
      <w:pPr>
        <w:spacing w:after="0"/>
        <w:ind w:left="0"/>
        <w:jc w:val="both"/>
      </w:pPr>
      <w:r>
        <w:rPr>
          <w:rFonts w:ascii="Times New Roman"/>
          <w:b w:val="false"/>
          <w:i w:val="false"/>
          <w:color w:val="000000"/>
          <w:sz w:val="28"/>
        </w:rPr>
        <w:t xml:space="preserve">
      ________________________________________________ тексеру жүргіздi. </w:t>
      </w:r>
    </w:p>
    <w:p>
      <w:pPr>
        <w:spacing w:after="0"/>
        <w:ind w:left="0"/>
        <w:jc w:val="both"/>
      </w:pPr>
      <w:r>
        <w:rPr>
          <w:rFonts w:ascii="Times New Roman"/>
          <w:b w:val="false"/>
          <w:i w:val="false"/>
          <w:color w:val="000000"/>
          <w:sz w:val="28"/>
        </w:rPr>
        <w:t xml:space="preserve">
      (объектiнiң атауы) </w:t>
      </w:r>
    </w:p>
    <w:p>
      <w:pPr>
        <w:spacing w:after="0"/>
        <w:ind w:left="0"/>
        <w:jc w:val="both"/>
      </w:pPr>
      <w:r>
        <w:rPr>
          <w:rFonts w:ascii="Times New Roman"/>
          <w:b w:val="false"/>
          <w:i w:val="false"/>
          <w:color w:val="000000"/>
          <w:sz w:val="28"/>
        </w:rPr>
        <w:t xml:space="preserve">
      Құжаттармен танысу, қарау (тексеру) кезiнде мыналар анықталды: </w:t>
      </w:r>
    </w:p>
    <w:p>
      <w:pPr>
        <w:spacing w:after="0"/>
        <w:ind w:left="0"/>
        <w:jc w:val="both"/>
      </w:pPr>
      <w:r>
        <w:rPr>
          <w:rFonts w:ascii="Times New Roman"/>
          <w:b w:val="false"/>
          <w:i w:val="false"/>
          <w:color w:val="000000"/>
          <w:sz w:val="28"/>
        </w:rPr>
        <w:t xml:space="preserve">
      1. Құрамы және сапалылық жай-күйі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P/с </w:t>
            </w:r>
          </w:p>
          <w:p>
            <w:pPr>
              <w:spacing w:after="20"/>
              <w:ind w:left="20"/>
              <w:jc w:val="both"/>
            </w:pPr>
            <w:r>
              <w:rPr>
                <w:rFonts w:ascii="Times New Roman"/>
                <w:b w:val="false"/>
                <w:i w:val="false"/>
                <w:color w:val="000000"/>
                <w:sz w:val="20"/>
              </w:rPr>
              <w:t xml:space="preserve">
N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 </w:t>
            </w:r>
          </w:p>
          <w:p>
            <w:pPr>
              <w:spacing w:after="20"/>
              <w:ind w:left="20"/>
              <w:jc w:val="both"/>
            </w:pPr>
            <w:r>
              <w:rPr>
                <w:rFonts w:ascii="Times New Roman"/>
                <w:b w:val="false"/>
                <w:i w:val="false"/>
                <w:color w:val="000000"/>
                <w:sz w:val="20"/>
              </w:rPr>
              <w:t xml:space="preserve">
тiң </w:t>
            </w:r>
          </w:p>
          <w:p>
            <w:pPr>
              <w:spacing w:after="20"/>
              <w:ind w:left="20"/>
              <w:jc w:val="both"/>
            </w:pPr>
            <w:r>
              <w:rPr>
                <w:rFonts w:ascii="Times New Roman"/>
                <w:b w:val="false"/>
                <w:i w:val="false"/>
                <w:color w:val="000000"/>
                <w:sz w:val="20"/>
              </w:rPr>
              <w:t xml:space="preserve">
атауы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 </w:t>
            </w:r>
          </w:p>
          <w:p>
            <w:pPr>
              <w:spacing w:after="20"/>
              <w:ind w:left="20"/>
              <w:jc w:val="both"/>
            </w:pPr>
            <w:r>
              <w:rPr>
                <w:rFonts w:ascii="Times New Roman"/>
                <w:b w:val="false"/>
                <w:i w:val="false"/>
                <w:color w:val="000000"/>
                <w:sz w:val="20"/>
              </w:rPr>
              <w:t xml:space="preserve">
шем </w:t>
            </w:r>
          </w:p>
          <w:p>
            <w:pPr>
              <w:spacing w:after="20"/>
              <w:ind w:left="20"/>
              <w:jc w:val="both"/>
            </w:pPr>
            <w:r>
              <w:rPr>
                <w:rFonts w:ascii="Times New Roman"/>
                <w:b w:val="false"/>
                <w:i w:val="false"/>
                <w:color w:val="000000"/>
                <w:sz w:val="20"/>
              </w:rPr>
              <w:t xml:space="preserve">
бір- </w:t>
            </w:r>
          </w:p>
          <w:p>
            <w:pPr>
              <w:spacing w:after="20"/>
              <w:ind w:left="20"/>
              <w:jc w:val="both"/>
            </w:pPr>
            <w:r>
              <w:rPr>
                <w:rFonts w:ascii="Times New Roman"/>
                <w:b w:val="false"/>
                <w:i w:val="false"/>
                <w:color w:val="000000"/>
                <w:sz w:val="20"/>
              </w:rPr>
              <w:t xml:space="preserve">
лігі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 </w:t>
            </w:r>
          </w:p>
          <w:p>
            <w:pPr>
              <w:spacing w:after="20"/>
              <w:ind w:left="20"/>
              <w:jc w:val="both"/>
            </w:pPr>
            <w:r>
              <w:rPr>
                <w:rFonts w:ascii="Times New Roman"/>
                <w:b w:val="false"/>
                <w:i w:val="false"/>
                <w:color w:val="000000"/>
                <w:sz w:val="20"/>
              </w:rPr>
              <w:t xml:space="preserve">
кам- </w:t>
            </w:r>
          </w:p>
          <w:p>
            <w:pPr>
              <w:spacing w:after="20"/>
              <w:ind w:left="20"/>
              <w:jc w:val="both"/>
            </w:pPr>
            <w:r>
              <w:rPr>
                <w:rFonts w:ascii="Times New Roman"/>
                <w:b w:val="false"/>
                <w:i w:val="false"/>
                <w:color w:val="000000"/>
                <w:sz w:val="20"/>
              </w:rPr>
              <w:t xml:space="preserve">
мал- </w:t>
            </w:r>
          </w:p>
          <w:p>
            <w:pPr>
              <w:spacing w:after="20"/>
              <w:ind w:left="20"/>
              <w:jc w:val="both"/>
            </w:pPr>
            <w:r>
              <w:rPr>
                <w:rFonts w:ascii="Times New Roman"/>
                <w:b w:val="false"/>
                <w:i w:val="false"/>
                <w:color w:val="000000"/>
                <w:sz w:val="20"/>
              </w:rPr>
              <w:t xml:space="preserve">
дық </w:t>
            </w:r>
          </w:p>
          <w:p>
            <w:pPr>
              <w:spacing w:after="20"/>
              <w:ind w:left="20"/>
              <w:jc w:val="both"/>
            </w:pPr>
            <w:r>
              <w:rPr>
                <w:rFonts w:ascii="Times New Roman"/>
                <w:b w:val="false"/>
                <w:i w:val="false"/>
                <w:color w:val="000000"/>
                <w:sz w:val="20"/>
              </w:rPr>
              <w:t xml:space="preserve">
нө- </w:t>
            </w:r>
          </w:p>
          <w:p>
            <w:pPr>
              <w:spacing w:after="20"/>
              <w:ind w:left="20"/>
              <w:jc w:val="both"/>
            </w:pPr>
            <w:r>
              <w:rPr>
                <w:rFonts w:ascii="Times New Roman"/>
                <w:b w:val="false"/>
                <w:i w:val="false"/>
                <w:color w:val="000000"/>
                <w:sz w:val="20"/>
              </w:rPr>
              <w:t xml:space="preserve">
мірі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уыт- </w:t>
            </w:r>
          </w:p>
          <w:p>
            <w:pPr>
              <w:spacing w:after="20"/>
              <w:ind w:left="20"/>
              <w:jc w:val="both"/>
            </w:pPr>
            <w:r>
              <w:rPr>
                <w:rFonts w:ascii="Times New Roman"/>
                <w:b w:val="false"/>
                <w:i w:val="false"/>
                <w:color w:val="000000"/>
                <w:sz w:val="20"/>
              </w:rPr>
              <w:t xml:space="preserve">
тық </w:t>
            </w:r>
          </w:p>
          <w:p>
            <w:pPr>
              <w:spacing w:after="20"/>
              <w:ind w:left="20"/>
              <w:jc w:val="both"/>
            </w:pPr>
            <w:r>
              <w:rPr>
                <w:rFonts w:ascii="Times New Roman"/>
                <w:b w:val="false"/>
                <w:i w:val="false"/>
                <w:color w:val="000000"/>
                <w:sz w:val="20"/>
              </w:rPr>
              <w:t xml:space="preserve">
нө- </w:t>
            </w:r>
          </w:p>
          <w:p>
            <w:pPr>
              <w:spacing w:after="20"/>
              <w:ind w:left="20"/>
              <w:jc w:val="both"/>
            </w:pPr>
            <w:r>
              <w:rPr>
                <w:rFonts w:ascii="Times New Roman"/>
                <w:b w:val="false"/>
                <w:i w:val="false"/>
                <w:color w:val="000000"/>
                <w:sz w:val="20"/>
              </w:rPr>
              <w:t xml:space="preserve">
мірі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 </w:t>
            </w:r>
          </w:p>
          <w:p>
            <w:pPr>
              <w:spacing w:after="20"/>
              <w:ind w:left="20"/>
              <w:jc w:val="both"/>
            </w:pPr>
            <w:r>
              <w:rPr>
                <w:rFonts w:ascii="Times New Roman"/>
                <w:b w:val="false"/>
                <w:i w:val="false"/>
                <w:color w:val="000000"/>
                <w:sz w:val="20"/>
              </w:rPr>
              <w:t xml:space="preserve">
порт, </w:t>
            </w:r>
          </w:p>
          <w:p>
            <w:pPr>
              <w:spacing w:after="20"/>
              <w:ind w:left="20"/>
              <w:jc w:val="both"/>
            </w:pPr>
            <w:r>
              <w:rPr>
                <w:rFonts w:ascii="Times New Roman"/>
                <w:b w:val="false"/>
                <w:i w:val="false"/>
                <w:color w:val="000000"/>
                <w:sz w:val="20"/>
              </w:rPr>
              <w:t xml:space="preserve">
фор- </w:t>
            </w:r>
          </w:p>
          <w:p>
            <w:pPr>
              <w:spacing w:after="20"/>
              <w:ind w:left="20"/>
              <w:jc w:val="both"/>
            </w:pPr>
            <w:r>
              <w:rPr>
                <w:rFonts w:ascii="Times New Roman"/>
                <w:b w:val="false"/>
                <w:i w:val="false"/>
                <w:color w:val="000000"/>
                <w:sz w:val="20"/>
              </w:rPr>
              <w:t xml:space="preserve">
муляр </w:t>
            </w:r>
          </w:p>
          <w:p>
            <w:pPr>
              <w:spacing w:after="20"/>
              <w:ind w:left="20"/>
              <w:jc w:val="both"/>
            </w:pPr>
            <w:r>
              <w:rPr>
                <w:rFonts w:ascii="Times New Roman"/>
                <w:b w:val="false"/>
                <w:i w:val="false"/>
                <w:color w:val="000000"/>
                <w:sz w:val="20"/>
              </w:rPr>
              <w:t xml:space="preserve">
N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 </w:t>
            </w:r>
          </w:p>
          <w:p>
            <w:pPr>
              <w:spacing w:after="20"/>
              <w:ind w:left="20"/>
              <w:jc w:val="both"/>
            </w:pPr>
            <w:r>
              <w:rPr>
                <w:rFonts w:ascii="Times New Roman"/>
                <w:b w:val="false"/>
                <w:i w:val="false"/>
                <w:color w:val="000000"/>
                <w:sz w:val="20"/>
              </w:rPr>
              <w:t xml:space="preserve">
наты </w:t>
            </w:r>
          </w:p>
          <w:p>
            <w:pPr>
              <w:spacing w:after="20"/>
              <w:ind w:left="20"/>
              <w:jc w:val="both"/>
            </w:pPr>
            <w:r>
              <w:rPr>
                <w:rFonts w:ascii="Times New Roman"/>
                <w:b w:val="false"/>
                <w:i w:val="false"/>
                <w:color w:val="000000"/>
                <w:sz w:val="20"/>
              </w:rPr>
              <w:t xml:space="preserve">
(сор- </w:t>
            </w:r>
          </w:p>
          <w:p>
            <w:pPr>
              <w:spacing w:after="20"/>
              <w:ind w:left="20"/>
              <w:jc w:val="both"/>
            </w:pPr>
            <w:r>
              <w:rPr>
                <w:rFonts w:ascii="Times New Roman"/>
                <w:b w:val="false"/>
                <w:i w:val="false"/>
                <w:color w:val="000000"/>
                <w:sz w:val="20"/>
              </w:rPr>
              <w:t xml:space="preserve">
ты, </w:t>
            </w:r>
          </w:p>
          <w:p>
            <w:pPr>
              <w:spacing w:after="20"/>
              <w:ind w:left="20"/>
              <w:jc w:val="both"/>
            </w:pPr>
            <w:r>
              <w:rPr>
                <w:rFonts w:ascii="Times New Roman"/>
                <w:b w:val="false"/>
                <w:i w:val="false"/>
                <w:color w:val="000000"/>
                <w:sz w:val="20"/>
              </w:rPr>
              <w:t xml:space="preserve">
тығыз-дығы)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w:t>
            </w:r>
          </w:p>
          <w:p>
            <w:pPr>
              <w:spacing w:after="20"/>
              <w:ind w:left="20"/>
              <w:jc w:val="both"/>
            </w:pPr>
            <w:r>
              <w:rPr>
                <w:rFonts w:ascii="Times New Roman"/>
                <w:b w:val="false"/>
                <w:i w:val="false"/>
                <w:color w:val="000000"/>
                <w:sz w:val="20"/>
              </w:rPr>
              <w:t xml:space="preserve">
бір- </w:t>
            </w:r>
          </w:p>
          <w:p>
            <w:pPr>
              <w:spacing w:after="20"/>
              <w:ind w:left="20"/>
              <w:jc w:val="both"/>
            </w:pPr>
            <w:r>
              <w:rPr>
                <w:rFonts w:ascii="Times New Roman"/>
                <w:b w:val="false"/>
                <w:i w:val="false"/>
                <w:color w:val="000000"/>
                <w:sz w:val="20"/>
              </w:rPr>
              <w:t xml:space="preserve">
лігі- </w:t>
            </w:r>
          </w:p>
          <w:p>
            <w:pPr>
              <w:spacing w:after="20"/>
              <w:ind w:left="20"/>
              <w:jc w:val="both"/>
            </w:pPr>
            <w:r>
              <w:rPr>
                <w:rFonts w:ascii="Times New Roman"/>
                <w:b w:val="false"/>
                <w:i w:val="false"/>
                <w:color w:val="000000"/>
                <w:sz w:val="20"/>
              </w:rPr>
              <w:t xml:space="preserve">
нің </w:t>
            </w:r>
          </w:p>
          <w:p>
            <w:pPr>
              <w:spacing w:after="20"/>
              <w:ind w:left="20"/>
              <w:jc w:val="both"/>
            </w:pPr>
            <w:r>
              <w:rPr>
                <w:rFonts w:ascii="Times New Roman"/>
                <w:b w:val="false"/>
                <w:i w:val="false"/>
                <w:color w:val="000000"/>
                <w:sz w:val="20"/>
              </w:rPr>
              <w:t xml:space="preserve">
ба- </w:t>
            </w:r>
          </w:p>
          <w:p>
            <w:pPr>
              <w:spacing w:after="20"/>
              <w:ind w:left="20"/>
              <w:jc w:val="both"/>
            </w:pPr>
            <w:r>
              <w:rPr>
                <w:rFonts w:ascii="Times New Roman"/>
                <w:b w:val="false"/>
                <w:i w:val="false"/>
                <w:color w:val="000000"/>
                <w:sz w:val="20"/>
              </w:rPr>
              <w:t xml:space="preserve">
ғасы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масы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Тозу </w:t>
            </w:r>
          </w:p>
          <w:p>
            <w:pPr>
              <w:spacing w:after="20"/>
              <w:ind w:left="20"/>
              <w:jc w:val="both"/>
            </w:pPr>
            <w:r>
              <w:rPr>
                <w:rFonts w:ascii="Times New Roman"/>
                <w:b w:val="false"/>
                <w:i w:val="false"/>
                <w:color w:val="000000"/>
                <w:sz w:val="20"/>
              </w:rPr>
              <w:t xml:space="preserve">
құны </w:t>
            </w:r>
          </w:p>
          <w:p>
            <w:pPr>
              <w:spacing w:after="20"/>
              <w:ind w:left="20"/>
              <w:jc w:val="both"/>
            </w:pPr>
            <w:r>
              <w:rPr>
                <w:rFonts w:ascii="Times New Roman"/>
                <w:b w:val="false"/>
                <w:i w:val="false"/>
                <w:color w:val="000000"/>
                <w:sz w:val="20"/>
              </w:rPr>
              <w:t xml:space="preserve">
ауда- </w:t>
            </w:r>
          </w:p>
          <w:p>
            <w:pPr>
              <w:spacing w:after="20"/>
              <w:ind w:left="20"/>
              <w:jc w:val="both"/>
            </w:pPr>
            <w:r>
              <w:rPr>
                <w:rFonts w:ascii="Times New Roman"/>
                <w:b w:val="false"/>
                <w:i w:val="false"/>
                <w:color w:val="000000"/>
                <w:sz w:val="20"/>
              </w:rPr>
              <w:t xml:space="preserve">
рылды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к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Техникалық-пайдалану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Пайдалануға енгізілдi (күнi)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Пайдалануда тұрады (жылы, 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Пайдаланғаннан бастап жұмыс iстеп келедi (циклдерi, жүрілген сағ.км)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Мыналар белгілендi: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 (циклдерi, жүрілген сағ.км)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мерзiмi (жылы, 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кепiлдi жұмыс iстеуi (циклдерi, жүрілген сағ.км)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кепілдiк мерзiмi (жылы, 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Жөндеу жүргiзілді (түрі, күнi)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Соңғы жөндеуден кейiн пайдалануда тұрады (жылы, 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Соңғы жөндеуден кейiн жұмыс істеуi (циклдерi, жүрілген сағ.км)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Iстелiп бiтпеген жұмысы бар (қайта істеу):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тағайындалған ресурс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мерзiмi бойынша (жылы, 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кепiлдi жұмыс істеуi бойынша (циклдерi, жүрiлген сағ.км)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мерзiмi бойынша (жылы, 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Құнды металдар мөлшерi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Жинақталым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 Техникалық жай-күйi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 Мерзiмiнен бұрын тозу немесе бүлiну себептерi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 Орындалған жұмыстардың көлемі </w:t>
      </w:r>
    </w:p>
    <w:p>
      <w:pPr>
        <w:spacing w:after="0"/>
        <w:ind w:left="0"/>
        <w:jc w:val="both"/>
      </w:pPr>
      <w:r>
        <w:rPr>
          <w:rFonts w:ascii="Times New Roman"/>
          <w:b w:val="false"/>
          <w:i w:val="false"/>
          <w:color w:val="000000"/>
          <w:sz w:val="28"/>
        </w:rPr>
        <w:t xml:space="preserve">
      (бюллетеньдік жұмыстардың N)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Комиссия ұсыныстары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___________________________________________ </w:t>
      </w:r>
    </w:p>
    <w:p>
      <w:pPr>
        <w:spacing w:after="0"/>
        <w:ind w:left="0"/>
        <w:jc w:val="both"/>
      </w:pPr>
      <w:r>
        <w:rPr>
          <w:rFonts w:ascii="Times New Roman"/>
          <w:b w:val="false"/>
          <w:i w:val="false"/>
          <w:color w:val="000000"/>
          <w:sz w:val="28"/>
        </w:rPr>
        <w:t xml:space="preserve">
                            (тегi, аты-жөні, лауазымы, әскери атағы, қолы)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     _______________________________ </w:t>
      </w:r>
    </w:p>
    <w:p>
      <w:pPr>
        <w:spacing w:after="0"/>
        <w:ind w:left="0"/>
        <w:jc w:val="both"/>
      </w:pPr>
      <w:r>
        <w:rPr>
          <w:rFonts w:ascii="Times New Roman"/>
          <w:b w:val="false"/>
          <w:i w:val="false"/>
          <w:color w:val="000000"/>
          <w:sz w:val="28"/>
        </w:rPr>
        <w:t xml:space="preserve">
           (тегi, лауазымы,                      (тегi, лауазымы, </w:t>
      </w:r>
    </w:p>
    <w:p>
      <w:pPr>
        <w:spacing w:after="0"/>
        <w:ind w:left="0"/>
        <w:jc w:val="both"/>
      </w:pPr>
      <w:r>
        <w:rPr>
          <w:rFonts w:ascii="Times New Roman"/>
          <w:b w:val="false"/>
          <w:i w:val="false"/>
          <w:color w:val="000000"/>
          <w:sz w:val="28"/>
        </w:rPr>
        <w:t xml:space="preserve">
         әскери атағы, қолы)                    әскери атағы, қолы)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     _______________________________ </w:t>
      </w:r>
    </w:p>
    <w:p>
      <w:pPr>
        <w:spacing w:after="0"/>
        <w:ind w:left="0"/>
        <w:jc w:val="both"/>
      </w:pPr>
      <w:r>
        <w:rPr>
          <w:rFonts w:ascii="Times New Roman"/>
          <w:b w:val="false"/>
          <w:i w:val="false"/>
          <w:color w:val="000000"/>
          <w:sz w:val="28"/>
        </w:rPr>
        <w:t xml:space="preserve">
           (тегi, лауазымы,                      (тегi, лауазымы, </w:t>
      </w:r>
    </w:p>
    <w:p>
      <w:pPr>
        <w:spacing w:after="0"/>
        <w:ind w:left="0"/>
        <w:jc w:val="both"/>
      </w:pPr>
      <w:r>
        <w:rPr>
          <w:rFonts w:ascii="Times New Roman"/>
          <w:b w:val="false"/>
          <w:i w:val="false"/>
          <w:color w:val="000000"/>
          <w:sz w:val="28"/>
        </w:rPr>
        <w:t xml:space="preserve">
         әскери атағы, қолы)                    әскери атағы, қолы) </w:t>
      </w:r>
    </w:p>
    <w:p>
      <w:pPr>
        <w:spacing w:after="0"/>
        <w:ind w:left="0"/>
        <w:jc w:val="both"/>
      </w:pPr>
      <w:r>
        <w:rPr>
          <w:rFonts w:ascii="Times New Roman"/>
          <w:b w:val="false"/>
          <w:i w:val="false"/>
          <w:color w:val="000000"/>
          <w:sz w:val="28"/>
        </w:rPr>
        <w:t xml:space="preserve">
      Акті ________ данада жасалды </w:t>
      </w:r>
    </w:p>
    <w:p>
      <w:pPr>
        <w:spacing w:after="0"/>
        <w:ind w:left="0"/>
        <w:jc w:val="both"/>
      </w:pPr>
      <w:r>
        <w:rPr>
          <w:rFonts w:ascii="Times New Roman"/>
          <w:b w:val="false"/>
          <w:i w:val="false"/>
          <w:color w:val="000000"/>
          <w:sz w:val="28"/>
        </w:rPr>
        <w:t xml:space="preserve">
      N 1 дана ___________________ </w:t>
      </w:r>
    </w:p>
    <w:p>
      <w:pPr>
        <w:spacing w:after="0"/>
        <w:ind w:left="0"/>
        <w:jc w:val="both"/>
      </w:pPr>
      <w:r>
        <w:rPr>
          <w:rFonts w:ascii="Times New Roman"/>
          <w:b w:val="false"/>
          <w:i w:val="false"/>
          <w:color w:val="000000"/>
          <w:sz w:val="28"/>
        </w:rPr>
        <w:t xml:space="preserve">
      N 2 дана ___________________ </w:t>
      </w:r>
    </w:p>
    <w:p>
      <w:pPr>
        <w:spacing w:after="0"/>
        <w:ind w:left="0"/>
        <w:jc w:val="both"/>
      </w:pPr>
      <w:r>
        <w:rPr>
          <w:rFonts w:ascii="Times New Roman"/>
          <w:b w:val="false"/>
          <w:i w:val="false"/>
          <w:color w:val="000000"/>
          <w:sz w:val="28"/>
        </w:rPr>
        <w:t xml:space="preserve">
      N 3 дана ___________________ </w:t>
      </w:r>
    </w:p>
    <w:p>
      <w:pPr>
        <w:spacing w:after="0"/>
        <w:ind w:left="0"/>
        <w:jc w:val="both"/>
      </w:pPr>
      <w:r>
        <w:rPr>
          <w:rFonts w:ascii="Times New Roman"/>
          <w:b w:val="false"/>
          <w:i w:val="false"/>
          <w:color w:val="000000"/>
          <w:sz w:val="28"/>
        </w:rPr>
        <w:t xml:space="preserve">
      8. Әскери бөлім командирінің қорытындысы </w:t>
      </w:r>
    </w:p>
    <w:p>
      <w:pPr>
        <w:spacing w:after="0"/>
        <w:ind w:left="0"/>
        <w:jc w:val="both"/>
      </w:pPr>
      <w:r>
        <w:rPr>
          <w:rFonts w:ascii="Times New Roman"/>
          <w:b w:val="false"/>
          <w:i w:val="false"/>
          <w:color w:val="000000"/>
          <w:sz w:val="28"/>
        </w:rPr>
        <w:t xml:space="preserve">
      (аға бастықтың)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МО ____________________________________________________ </w:t>
      </w:r>
    </w:p>
    <w:p>
      <w:pPr>
        <w:spacing w:after="0"/>
        <w:ind w:left="0"/>
        <w:jc w:val="both"/>
      </w:pPr>
      <w:r>
        <w:rPr>
          <w:rFonts w:ascii="Times New Roman"/>
          <w:b w:val="false"/>
          <w:i w:val="false"/>
          <w:color w:val="000000"/>
          <w:sz w:val="28"/>
        </w:rPr>
        <w:t xml:space="preserve">
      _____ жылғы "___" __________ </w:t>
      </w:r>
    </w:p>
    <w:p>
      <w:pPr>
        <w:spacing w:after="0"/>
        <w:ind w:left="0"/>
        <w:jc w:val="both"/>
      </w:pPr>
      <w:r>
        <w:rPr>
          <w:rFonts w:ascii="Times New Roman"/>
          <w:b w:val="false"/>
          <w:i w:val="false"/>
          <w:color w:val="000000"/>
          <w:sz w:val="28"/>
        </w:rPr>
        <w:t xml:space="preserve">
      Тапсырдым ___________________________________________________ </w:t>
      </w:r>
    </w:p>
    <w:p>
      <w:pPr>
        <w:spacing w:after="0"/>
        <w:ind w:left="0"/>
        <w:jc w:val="both"/>
      </w:pPr>
      <w:r>
        <w:rPr>
          <w:rFonts w:ascii="Times New Roman"/>
          <w:b w:val="false"/>
          <w:i w:val="false"/>
          <w:color w:val="000000"/>
          <w:sz w:val="28"/>
        </w:rPr>
        <w:t xml:space="preserve">
      (тегi, лауазымы, әскери атағы, қолы) </w:t>
      </w:r>
    </w:p>
    <w:p>
      <w:pPr>
        <w:spacing w:after="0"/>
        <w:ind w:left="0"/>
        <w:jc w:val="both"/>
      </w:pPr>
      <w:r>
        <w:rPr>
          <w:rFonts w:ascii="Times New Roman"/>
          <w:b w:val="false"/>
          <w:i w:val="false"/>
          <w:color w:val="000000"/>
          <w:sz w:val="28"/>
        </w:rPr>
        <w:t xml:space="preserve">
      Қабылдадым __________________________________________________ </w:t>
      </w:r>
    </w:p>
    <w:p>
      <w:pPr>
        <w:spacing w:after="0"/>
        <w:ind w:left="0"/>
        <w:jc w:val="both"/>
      </w:pPr>
      <w:r>
        <w:rPr>
          <w:rFonts w:ascii="Times New Roman"/>
          <w:b w:val="false"/>
          <w:i w:val="false"/>
          <w:color w:val="000000"/>
          <w:sz w:val="28"/>
        </w:rPr>
        <w:t xml:space="preserve">
      (тегi, лауазымы, әскери атағы, қолы) </w:t>
      </w:r>
    </w:p>
    <w:p>
      <w:pPr>
        <w:spacing w:after="0"/>
        <w:ind w:left="0"/>
        <w:jc w:val="both"/>
      </w:pPr>
      <w:r>
        <w:rPr>
          <w:rFonts w:ascii="Times New Roman"/>
          <w:b w:val="false"/>
          <w:i w:val="false"/>
          <w:color w:val="000000"/>
          <w:sz w:val="28"/>
        </w:rPr>
        <w:t xml:space="preserve">
            _____ жылғы "___" __________ </w:t>
      </w:r>
    </w:p>
    <w:p>
      <w:pPr>
        <w:spacing w:after="0"/>
        <w:ind w:left="0"/>
        <w:jc w:val="both"/>
      </w:pPr>
      <w:r>
        <w:rPr>
          <w:rFonts w:ascii="Times New Roman"/>
          <w:b w:val="false"/>
          <w:i w:val="false"/>
          <w:color w:val="000000"/>
          <w:sz w:val="28"/>
        </w:rPr>
        <w:t xml:space="preserve">
      Бухгалтерлік есеп бойынша жүргізілді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(тегi, қолы) </w:t>
      </w:r>
    </w:p>
    <w:p>
      <w:pPr>
        <w:spacing w:after="0"/>
        <w:ind w:left="0"/>
        <w:jc w:val="both"/>
      </w:pPr>
      <w:r>
        <w:rPr>
          <w:rFonts w:ascii="Times New Roman"/>
          <w:b w:val="false"/>
          <w:i w:val="false"/>
          <w:color w:val="000000"/>
          <w:sz w:val="28"/>
        </w:rPr>
        <w:t xml:space="preserve">
      ___ ж. "____"_________ </w:t>
      </w:r>
    </w:p>
    <w:bookmarkStart w:name="z50" w:id="57"/>
    <w:p>
      <w:pPr>
        <w:spacing w:after="0"/>
        <w:ind w:left="0"/>
        <w:jc w:val="both"/>
      </w:pPr>
      <w:r>
        <w:rPr>
          <w:rFonts w:ascii="Times New Roman"/>
          <w:b w:val="false"/>
          <w:i w:val="false"/>
          <w:color w:val="000000"/>
          <w:sz w:val="28"/>
        </w:rPr>
        <w:t xml:space="preserve">
                                              Әскери мүлiктi есепке алу </w:t>
      </w:r>
    </w:p>
    <w:bookmarkEnd w:id="57"/>
    <w:p>
      <w:pPr>
        <w:spacing w:after="0"/>
        <w:ind w:left="0"/>
        <w:jc w:val="both"/>
      </w:pPr>
      <w:r>
        <w:rPr>
          <w:rFonts w:ascii="Times New Roman"/>
          <w:b w:val="false"/>
          <w:i w:val="false"/>
          <w:color w:val="000000"/>
          <w:sz w:val="28"/>
        </w:rPr>
        <w:t xml:space="preserve">
      және есептен шығару </w:t>
      </w:r>
    </w:p>
    <w:p>
      <w:pPr>
        <w:spacing w:after="0"/>
        <w:ind w:left="0"/>
        <w:jc w:val="both"/>
      </w:pPr>
      <w:r>
        <w:rPr>
          <w:rFonts w:ascii="Times New Roman"/>
          <w:b w:val="false"/>
          <w:i w:val="false"/>
          <w:color w:val="000000"/>
          <w:sz w:val="28"/>
        </w:rPr>
        <w:t>
      ережесіне 2-қосымша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 ҚР Үкіметінің 2012.10.11 </w:t>
      </w:r>
      <w:r>
        <w:rPr>
          <w:rFonts w:ascii="Times New Roman"/>
          <w:b w:val="false"/>
          <w:i w:val="false"/>
          <w:color w:val="000000"/>
          <w:sz w:val="28"/>
        </w:rPr>
        <w:t>№ 1289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БЕКIТЕМIН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(лауазымы, әскери атағы)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___ ж. "__"_____________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мүліктiң атауы</w:t>
      </w:r>
    </w:p>
    <w:p>
      <w:pPr>
        <w:spacing w:after="0"/>
        <w:ind w:left="0"/>
        <w:jc w:val="both"/>
      </w:pPr>
      <w:r>
        <w:rPr>
          <w:rFonts w:ascii="Times New Roman"/>
          <w:b w:val="false"/>
          <w:i w:val="false"/>
          <w:color w:val="000000"/>
          <w:sz w:val="28"/>
        </w:rPr>
        <w:t>
      сапалық жай-күйi өзгеруiнің</w:t>
      </w:r>
    </w:p>
    <w:p>
      <w:pPr>
        <w:spacing w:after="0"/>
        <w:ind w:left="0"/>
        <w:jc w:val="both"/>
      </w:pPr>
      <w:r>
        <w:rPr>
          <w:rFonts w:ascii="Times New Roman"/>
          <w:b w:val="false"/>
          <w:i w:val="false"/>
          <w:color w:val="000000"/>
          <w:sz w:val="28"/>
        </w:rPr>
        <w:t>
      №________ АКТIСI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негізі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бөлiм (бөлiмше, қойма)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Құжаттармен танысу, қарау (тексеру) кезiнде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есептелді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алынсын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Мүкәммалдық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(сорты, тығыздығы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бағасы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 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 (басқа санатқа ауыстыру себептерi, сорты, жекелеген тораптарды, аспаптарды, қосалқы бөлшектерді, бөлшектерді, басқа да мүлiктi пайдаланудың мақсатқа сәйкестігі)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(лауазымы, әскери атағы, қолы, тегі)</w:t>
      </w:r>
    </w:p>
    <w:p>
      <w:pPr>
        <w:spacing w:after="0"/>
        <w:ind w:left="0"/>
        <w:jc w:val="both"/>
      </w:pPr>
      <w:r>
        <w:rPr>
          <w:rFonts w:ascii="Times New Roman"/>
          <w:b w:val="false"/>
          <w:i w:val="false"/>
          <w:color w:val="000000"/>
          <w:sz w:val="28"/>
        </w:rPr>
        <w:t>
      Комиссия мүшелерi ___________________________________________________</w:t>
      </w:r>
    </w:p>
    <w:p>
      <w:pPr>
        <w:spacing w:after="0"/>
        <w:ind w:left="0"/>
        <w:jc w:val="both"/>
      </w:pPr>
      <w:r>
        <w:rPr>
          <w:rFonts w:ascii="Times New Roman"/>
          <w:b w:val="false"/>
          <w:i w:val="false"/>
          <w:color w:val="000000"/>
          <w:sz w:val="28"/>
        </w:rPr>
        <w:t>
      (лауазымы, әскери атағы, қолы, тегі)</w:t>
      </w:r>
    </w:p>
    <w:p>
      <w:pPr>
        <w:spacing w:after="0"/>
        <w:ind w:left="0"/>
        <w:jc w:val="both"/>
      </w:pPr>
      <w:r>
        <w:rPr>
          <w:rFonts w:ascii="Times New Roman"/>
          <w:b w:val="false"/>
          <w:i w:val="false"/>
          <w:color w:val="000000"/>
          <w:sz w:val="28"/>
        </w:rPr>
        <w:t>
      Комиссия мүшелерi ___________________________________________________</w:t>
      </w:r>
    </w:p>
    <w:p>
      <w:pPr>
        <w:spacing w:after="0"/>
        <w:ind w:left="0"/>
        <w:jc w:val="both"/>
      </w:pPr>
      <w:r>
        <w:rPr>
          <w:rFonts w:ascii="Times New Roman"/>
          <w:b w:val="false"/>
          <w:i w:val="false"/>
          <w:color w:val="000000"/>
          <w:sz w:val="28"/>
        </w:rPr>
        <w:t>
      (лауазымы, әскери атағы, қолы, тегі)</w:t>
      </w:r>
    </w:p>
    <w:p>
      <w:pPr>
        <w:spacing w:after="0"/>
        <w:ind w:left="0"/>
        <w:jc w:val="both"/>
      </w:pPr>
      <w:r>
        <w:rPr>
          <w:rFonts w:ascii="Times New Roman"/>
          <w:b w:val="false"/>
          <w:i w:val="false"/>
          <w:color w:val="000000"/>
          <w:sz w:val="28"/>
        </w:rPr>
        <w:t>
      Үлкен бастықтың қорытындысы _________________________________________        М.О 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w:t>
      </w:r>
    </w:p>
    <w:p>
      <w:pPr>
        <w:spacing w:after="0"/>
        <w:ind w:left="0"/>
        <w:jc w:val="both"/>
      </w:pPr>
      <w:r>
        <w:rPr>
          <w:rFonts w:ascii="Times New Roman"/>
          <w:b w:val="false"/>
          <w:i w:val="false"/>
          <w:color w:val="000000"/>
          <w:sz w:val="28"/>
        </w:rPr>
        <w:t>
                           20___ ж. "____"__________</w:t>
      </w:r>
    </w:p>
    <w:p>
      <w:pPr>
        <w:spacing w:after="0"/>
        <w:ind w:left="0"/>
        <w:jc w:val="both"/>
      </w:pPr>
      <w:r>
        <w:rPr>
          <w:rFonts w:ascii="Times New Roman"/>
          <w:b w:val="false"/>
          <w:i w:val="false"/>
          <w:color w:val="000000"/>
          <w:sz w:val="28"/>
        </w:rPr>
        <w:t>
      8-14-бағандарда көрсетілген бөлшектеуден алынған тораптарды, аспаптарды, қосалқы бөлшектерді, бөлшектер мен басқа да мүлiктi жауапты сақтауға қабылдадым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w:t>
      </w:r>
    </w:p>
    <w:p>
      <w:pPr>
        <w:spacing w:after="0"/>
        <w:ind w:left="0"/>
        <w:jc w:val="both"/>
      </w:pPr>
      <w:r>
        <w:rPr>
          <w:rFonts w:ascii="Times New Roman"/>
          <w:b w:val="false"/>
          <w:i w:val="false"/>
          <w:color w:val="000000"/>
          <w:sz w:val="28"/>
        </w:rPr>
        <w:t>
                            20___ ж. "____"__________</w:t>
      </w:r>
    </w:p>
    <w:p>
      <w:pPr>
        <w:spacing w:after="0"/>
        <w:ind w:left="0"/>
        <w:jc w:val="both"/>
      </w:pPr>
      <w:r>
        <w:rPr>
          <w:rFonts w:ascii="Times New Roman"/>
          <w:b w:val="false"/>
          <w:i w:val="false"/>
          <w:color w:val="000000"/>
          <w:sz w:val="28"/>
        </w:rPr>
        <w:t>
      Бухгалтерлiк есеп бойынша жүргізілдi: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20 ___ ж. "____"_________</w:t>
      </w:r>
    </w:p>
    <w:bookmarkStart w:name="z51" w:id="58"/>
    <w:p>
      <w:pPr>
        <w:spacing w:after="0"/>
        <w:ind w:left="0"/>
        <w:jc w:val="both"/>
      </w:pPr>
      <w:r>
        <w:rPr>
          <w:rFonts w:ascii="Times New Roman"/>
          <w:b w:val="false"/>
          <w:i w:val="false"/>
          <w:color w:val="000000"/>
          <w:sz w:val="28"/>
        </w:rPr>
        <w:t xml:space="preserve">
      ___________________________________      Әскери мүлiктi есепке алу </w:t>
      </w:r>
    </w:p>
    <w:bookmarkEnd w:id="58"/>
    <w:p>
      <w:pPr>
        <w:spacing w:after="0"/>
        <w:ind w:left="0"/>
        <w:jc w:val="both"/>
      </w:pPr>
      <w:r>
        <w:rPr>
          <w:rFonts w:ascii="Times New Roman"/>
          <w:b w:val="false"/>
          <w:i w:val="false"/>
          <w:color w:val="000000"/>
          <w:sz w:val="28"/>
        </w:rPr>
        <w:t xml:space="preserve">
       (министрліктiң, ведомствоның атауы)        және есептен шығару </w:t>
      </w:r>
    </w:p>
    <w:p>
      <w:pPr>
        <w:spacing w:after="0"/>
        <w:ind w:left="0"/>
        <w:jc w:val="both"/>
      </w:pPr>
      <w:r>
        <w:rPr>
          <w:rFonts w:ascii="Times New Roman"/>
          <w:b w:val="false"/>
          <w:i w:val="false"/>
          <w:color w:val="000000"/>
          <w:sz w:val="28"/>
        </w:rPr>
        <w:t xml:space="preserve">
                                                  ережесіне 3-қосымша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N___ инспекторлық куәлiк </w:t>
      </w:r>
    </w:p>
    <w:p>
      <w:pPr>
        <w:spacing w:after="0"/>
        <w:ind w:left="0"/>
        <w:jc w:val="both"/>
      </w:pPr>
      <w:r>
        <w:rPr>
          <w:rFonts w:ascii="Times New Roman"/>
          <w:b w:val="false"/>
          <w:i w:val="false"/>
          <w:color w:val="000000"/>
          <w:sz w:val="28"/>
        </w:rPr>
        <w:t xml:space="preserve">
      200__ жылғы "___"___________________ </w:t>
      </w:r>
    </w:p>
    <w:p>
      <w:pPr>
        <w:spacing w:after="0"/>
        <w:ind w:left="0"/>
        <w:jc w:val="both"/>
      </w:pPr>
      <w:r>
        <w:rPr>
          <w:rFonts w:ascii="Times New Roman"/>
          <w:b w:val="false"/>
          <w:i w:val="false"/>
          <w:color w:val="000000"/>
          <w:sz w:val="28"/>
        </w:rPr>
        <w:t xml:space="preserve">
      _______________________________________________ қолдаухатына сәйкес </w:t>
      </w:r>
    </w:p>
    <w:p>
      <w:pPr>
        <w:spacing w:after="0"/>
        <w:ind w:left="0"/>
        <w:jc w:val="both"/>
      </w:pPr>
      <w:r>
        <w:rPr>
          <w:rFonts w:ascii="Times New Roman"/>
          <w:b w:val="false"/>
          <w:i w:val="false"/>
          <w:color w:val="000000"/>
          <w:sz w:val="28"/>
        </w:rPr>
        <w:t xml:space="preserve">
      (қолдаухатты кiм бергенi көрсетіледi) </w:t>
      </w:r>
    </w:p>
    <w:p>
      <w:pPr>
        <w:spacing w:after="0"/>
        <w:ind w:left="0"/>
        <w:jc w:val="both"/>
      </w:pPr>
      <w:r>
        <w:rPr>
          <w:rFonts w:ascii="Times New Roman"/>
          <w:b w:val="false"/>
          <w:i w:val="false"/>
          <w:color w:val="000000"/>
          <w:sz w:val="28"/>
        </w:rPr>
        <w:t xml:space="preserve">
      мынадай мүлiктердi есептен шығаруға _______________________ берiлдi </w:t>
      </w:r>
    </w:p>
    <w:p>
      <w:pPr>
        <w:spacing w:after="0"/>
        <w:ind w:left="0"/>
        <w:jc w:val="both"/>
      </w:pPr>
      <w:r>
        <w:rPr>
          <w:rFonts w:ascii="Times New Roman"/>
          <w:b w:val="false"/>
          <w:i w:val="false"/>
          <w:color w:val="000000"/>
          <w:sz w:val="28"/>
        </w:rPr>
        <w:t xml:space="preserve">
                                   (куәлiк берген әскери бөлiмнiң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P/с </w:t>
            </w:r>
          </w:p>
          <w:p>
            <w:pPr>
              <w:spacing w:after="20"/>
              <w:ind w:left="20"/>
              <w:jc w:val="both"/>
            </w:pPr>
            <w:r>
              <w:rPr>
                <w:rFonts w:ascii="Times New Roman"/>
                <w:b w:val="false"/>
                <w:i w:val="false"/>
                <w:color w:val="000000"/>
                <w:sz w:val="20"/>
              </w:rPr>
              <w:t xml:space="preserve">
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Мүлiктiң </w:t>
            </w:r>
          </w:p>
          <w:p>
            <w:pPr>
              <w:spacing w:after="20"/>
              <w:ind w:left="20"/>
              <w:jc w:val="both"/>
            </w:pPr>
            <w:r>
              <w:rPr>
                <w:rFonts w:ascii="Times New Roman"/>
                <w:b w:val="false"/>
                <w:i w:val="false"/>
                <w:color w:val="000000"/>
                <w:sz w:val="20"/>
              </w:rPr>
              <w:t xml:space="preserve">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p>
            <w:pPr>
              <w:spacing w:after="20"/>
              <w:ind w:left="20"/>
              <w:jc w:val="both"/>
            </w:pPr>
            <w:r>
              <w:rPr>
                <w:rFonts w:ascii="Times New Roman"/>
                <w:b w:val="false"/>
                <w:i w:val="false"/>
                <w:color w:val="000000"/>
                <w:sz w:val="20"/>
              </w:rPr>
              <w:t xml:space="preserve">
бір- </w:t>
            </w:r>
          </w:p>
          <w:p>
            <w:pPr>
              <w:spacing w:after="20"/>
              <w:ind w:left="20"/>
              <w:jc w:val="both"/>
            </w:pPr>
            <w:r>
              <w:rPr>
                <w:rFonts w:ascii="Times New Roman"/>
                <w:b w:val="false"/>
                <w:i w:val="false"/>
                <w:color w:val="000000"/>
                <w:sz w:val="20"/>
              </w:rPr>
              <w:t xml:space="preserve">
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бірлігінің </w:t>
            </w:r>
          </w:p>
          <w:p>
            <w:pPr>
              <w:spacing w:after="20"/>
              <w:ind w:left="20"/>
              <w:jc w:val="both"/>
            </w:pPr>
            <w:r>
              <w:rPr>
                <w:rFonts w:ascii="Times New Roman"/>
                <w:b w:val="false"/>
                <w:i w:val="false"/>
                <w:color w:val="000000"/>
                <w:sz w:val="20"/>
              </w:rPr>
              <w:t xml:space="preserve">
теңгерімдік құны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Жоғалту </w:t>
            </w:r>
          </w:p>
          <w:p>
            <w:pPr>
              <w:spacing w:after="20"/>
              <w:ind w:left="20"/>
              <w:jc w:val="both"/>
            </w:pPr>
            <w:r>
              <w:rPr>
                <w:rFonts w:ascii="Times New Roman"/>
                <w:b w:val="false"/>
                <w:i w:val="false"/>
                <w:color w:val="000000"/>
                <w:sz w:val="20"/>
              </w:rPr>
              <w:t xml:space="preserve">
себептері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 теңге ____________ тиын. </w:t>
      </w:r>
    </w:p>
    <w:p>
      <w:pPr>
        <w:spacing w:after="0"/>
        <w:ind w:left="0"/>
        <w:jc w:val="both"/>
      </w:pPr>
      <w:r>
        <w:rPr>
          <w:rFonts w:ascii="Times New Roman"/>
          <w:b w:val="false"/>
          <w:i w:val="false"/>
          <w:color w:val="000000"/>
          <w:sz w:val="28"/>
        </w:rPr>
        <w:t xml:space="preserve">
      (жазылып көрсетілсiн) </w:t>
      </w:r>
    </w:p>
    <w:p>
      <w:pPr>
        <w:spacing w:after="0"/>
        <w:ind w:left="0"/>
        <w:jc w:val="both"/>
      </w:pPr>
      <w:r>
        <w:rPr>
          <w:rFonts w:ascii="Times New Roman"/>
          <w:b w:val="false"/>
          <w:i w:val="false"/>
          <w:color w:val="000000"/>
          <w:sz w:val="28"/>
        </w:rPr>
        <w:t xml:space="preserve">
      Материалдық құндылықтарды жоғалтып мемлекетке келтiрiлген </w:t>
      </w:r>
    </w:p>
    <w:p>
      <w:pPr>
        <w:spacing w:after="0"/>
        <w:ind w:left="0"/>
        <w:jc w:val="both"/>
      </w:pPr>
      <w:r>
        <w:rPr>
          <w:rFonts w:ascii="Times New Roman"/>
          <w:b w:val="false"/>
          <w:i w:val="false"/>
          <w:color w:val="000000"/>
          <w:sz w:val="28"/>
        </w:rPr>
        <w:t xml:space="preserve">
      залалының жалпы сомасынан залалдың ___ теңге ___ тиын сомасындағы </w:t>
      </w:r>
    </w:p>
    <w:p>
      <w:pPr>
        <w:spacing w:after="0"/>
        <w:ind w:left="0"/>
        <w:jc w:val="both"/>
      </w:pPr>
      <w:r>
        <w:rPr>
          <w:rFonts w:ascii="Times New Roman"/>
          <w:b w:val="false"/>
          <w:i w:val="false"/>
          <w:color w:val="000000"/>
          <w:sz w:val="28"/>
        </w:rPr>
        <w:t xml:space="preserve">
      бөлiгi кiнәлi адамдардың есебiнен өтеуге жатады, ал қалған ___ </w:t>
      </w:r>
    </w:p>
    <w:p>
      <w:pPr>
        <w:spacing w:after="0"/>
        <w:ind w:left="0"/>
        <w:jc w:val="both"/>
      </w:pPr>
      <w:r>
        <w:rPr>
          <w:rFonts w:ascii="Times New Roman"/>
          <w:b w:val="false"/>
          <w:i w:val="false"/>
          <w:color w:val="000000"/>
          <w:sz w:val="28"/>
        </w:rPr>
        <w:t xml:space="preserve">
      теңге ___ тиын сомасындағы бөлiгiн мемлекет есебiне жатқызуға </w:t>
      </w:r>
    </w:p>
    <w:p>
      <w:pPr>
        <w:spacing w:after="0"/>
        <w:ind w:left="0"/>
        <w:jc w:val="both"/>
      </w:pPr>
      <w:r>
        <w:rPr>
          <w:rFonts w:ascii="Times New Roman"/>
          <w:b w:val="false"/>
          <w:i w:val="false"/>
          <w:color w:val="000000"/>
          <w:sz w:val="28"/>
        </w:rPr>
        <w:t xml:space="preserve">
      рұқсат етiледi. </w:t>
      </w:r>
    </w:p>
    <w:p>
      <w:pPr>
        <w:spacing w:after="0"/>
        <w:ind w:left="0"/>
        <w:jc w:val="both"/>
      </w:pPr>
      <w:r>
        <w:rPr>
          <w:rFonts w:ascii="Times New Roman"/>
          <w:b w:val="false"/>
          <w:i w:val="false"/>
          <w:color w:val="000000"/>
          <w:sz w:val="28"/>
        </w:rPr>
        <w:t xml:space="preserve">
      Қосымша: Инспекторлық куәлiк беру туралы қолдаухат және оған </w:t>
      </w:r>
    </w:p>
    <w:p>
      <w:pPr>
        <w:spacing w:after="0"/>
        <w:ind w:left="0"/>
        <w:jc w:val="both"/>
      </w:pPr>
      <w:r>
        <w:rPr>
          <w:rFonts w:ascii="Times New Roman"/>
          <w:b w:val="false"/>
          <w:i w:val="false"/>
          <w:color w:val="000000"/>
          <w:sz w:val="28"/>
        </w:rPr>
        <w:t xml:space="preserve">
      қосымшалар ______ парақта. </w:t>
      </w:r>
    </w:p>
    <w:p>
      <w:pPr>
        <w:spacing w:after="0"/>
        <w:ind w:left="0"/>
        <w:jc w:val="both"/>
      </w:pPr>
      <w:r>
        <w:rPr>
          <w:rFonts w:ascii="Times New Roman"/>
          <w:b w:val="false"/>
          <w:i w:val="false"/>
          <w:color w:val="000000"/>
          <w:sz w:val="28"/>
        </w:rPr>
        <w:t xml:space="preserve">
      М.О. ______________________________________________________________ </w:t>
      </w:r>
    </w:p>
    <w:p>
      <w:pPr>
        <w:spacing w:after="0"/>
        <w:ind w:left="0"/>
        <w:jc w:val="both"/>
      </w:pPr>
      <w:r>
        <w:rPr>
          <w:rFonts w:ascii="Times New Roman"/>
          <w:b w:val="false"/>
          <w:i w:val="false"/>
          <w:color w:val="000000"/>
          <w:sz w:val="28"/>
        </w:rPr>
        <w:t xml:space="preserve">
        (тегі, инспекторлық куәлік берген адамның лауазымы, әскери атағы)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200___ ж. "___"_______________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Бухгалтерлiк есеп бойынша жүргізілдi: </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(тегi, аты-жөні, қолы) </w:t>
      </w:r>
    </w:p>
    <w:p>
      <w:pPr>
        <w:spacing w:after="0"/>
        <w:ind w:left="0"/>
        <w:jc w:val="both"/>
      </w:pPr>
      <w:r>
        <w:rPr>
          <w:rFonts w:ascii="Times New Roman"/>
          <w:b w:val="false"/>
          <w:i w:val="false"/>
          <w:color w:val="000000"/>
          <w:sz w:val="28"/>
        </w:rPr>
        <w:t xml:space="preserve">
      ___ ж. "____"_________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