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5649" w14:textId="54f5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Деректерi пайдалы қазбалардың алынатын қорларының құнын есептеу үшін қолданылатын ақпарат көздерiнiң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шілдедегі N 762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мiндетті төлемдер туралы (Салық кодексi)" Қазақстан Республикасының 2001 жылғы 12 маусымдағы Кодексi 
</w:t>
      </w:r>
      <w:r>
        <w:rPr>
          <w:rFonts w:ascii="Times New Roman"/>
          <w:b w:val="false"/>
          <w:i w:val="false"/>
          <w:color w:val="000000"/>
          <w:sz w:val="28"/>
        </w:rPr>
        <w:t xml:space="preserve"> 292-бабының </w:t>
      </w:r>
      <w:r>
        <w:rPr>
          <w:rFonts w:ascii="Times New Roman"/>
          <w:b w:val="false"/>
          <w:i w:val="false"/>
          <w:color w:val="000000"/>
          <w:sz w:val="28"/>
        </w:rPr>
        <w:t>
 2) тармақшасына 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Деректерi пайдалы қазбалардың алынатын қорларының құнын есептеу үшiн қолданылатын ақпарат көздерiнiң тiзбесi бекiтілсiн.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кейiн он күнтiзбелiк күн өткен соң қолданысқа енгiзіледi.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21 шілдедегі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762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Деректері пайдалы қазбалардың алынатын қорларының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құнын есептеу үшiн қолданылатын ақпарат көздерiнiң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"McGraw-Hill Companies Ink" компаниясының "Platt`s Grude Oil Market wire" анықтамалығы.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"Metal Bulletin Journals Limited" баспасының "Metal Bulletin" журналы.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"Metal-pages Limited" баспасының "Metal-pages" журналы.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