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1716" w14:textId="1ca1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"Инфекцияға қарсы препараттар ғылыми орталығы" шаруашылық жүргізу құқығындағы республикалық мемлекеттiк кәсiпорнының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шілдедегі N 741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 xml:space="preserve">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"Инфекцияға қарсы препараттар ғылыми орталығы" шаруашылық жүргiзу құқығындағы республикалық мемлекеттік кәсiпорны (бұдан әрi - Орталық) Қазақстан Республикасы Бiлiм және ғылым министрлiгiнiң қарамағынан Қазақстан Республикасы Индустрия және сауда министрлiгiнiң Өнеркәсiп және ғылыми-техникалық дамыту комитетiнiң қарамағына берілсiн.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министрлiгiнiң Өнеркәсiп және ғылыми-техникалық дамыту комитетi Орталықты мемлекеттiк басқару органы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министрлiгiнiң Өнеркәсiп және ғылыми-техникалық дамыту комитеті Қазақстан Республикасының заңнамасында белгіленген тәртiппен: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Орталықтың жарғысын Қазақстан Республикасы Қаржы министрлiгiнiң Мемлекеттiк мүлiк және жекешелендiру комитетiне бекiтуге енгiзсiн;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Орталықтың әдiлет органдарында мемлекеттік қайта тiркелуiн қамтамасыз етсiн;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жөнiндегi өзге де шараларды қабылдасын.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Yкiметiнiң кейбiр шешiмдерiне енгiзілетін өзгерiстер мен толықтырулар бекiтiлсiн.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енгiзiледi.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19 шілдедегi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741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енгiзiлетiн өзгерiстер мен толықтырулар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"Инфекцияға қарсы жаңа препараттар жасаудың кейбiр мәселелерi" туралы Қазақстан Республикасы Үкiметiнiң 2004 жылғы 25 маусымдағы N 703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26, 334-құжат):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"2004-2007 жылдарға арналған инфекцияға қарсы жаңа препараттар әзiрлеу" ғылыми-техникалық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Бағдарламаны iске асыру жөнiндегi iс-шаралар жоспары" деген бөлiмде "Орындау (iске асыру) үшiн жауапты" деген бағанда: "Ұйымдастыру iс-шаралар" деген кiшi бөлiмдегi реттiк нөмiрi 2-жолдағы "БҒМ" деген аббревиатура "ИСМ"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"Негізгi ғылыми-техникалық iс-шаралар" деген кiшi бөлiмде реттiк нөмiрлерi 1, 2, 3, 4, 5, 6, 7, 8, 9 және 10-жолдарда "ҚР БҒМ Орталық" деген сөздер "ҚР ИСМ, Орталық" деген сөздермен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