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cfb8" w14:textId="256c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қатынасы су жолдарын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27 мамырдағы N 527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 маусымдағы 19-2/510</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9 шiлдедегi Су </w:t>
      </w:r>
      <w:r>
        <w:rPr>
          <w:rFonts w:ascii="Times New Roman"/>
          <w:b w:val="false"/>
          <w:i w:val="false"/>
          <w:color w:val="000000"/>
          <w:sz w:val="28"/>
        </w:rPr>
        <w:t>кодексiне</w:t>
      </w:r>
      <w:r>
        <w:rPr>
          <w:rFonts w:ascii="Times New Roman"/>
          <w:b w:val="false"/>
          <w:i w:val="false"/>
          <w:color w:val="000000"/>
          <w:sz w:val="28"/>
        </w:rPr>
        <w:t xml:space="preserve"> және "Iшкi су көлiгi туралы" Қазақстан Республикасының 2004 жылғы 6 шiлдедегі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Кеме қатынасы су жолдарын пайдалану ережесi бекiтiлсiн. </w:t>
      </w:r>
    </w:p>
    <w:bookmarkEnd w:id="0"/>
    <w:bookmarkStart w:name="z28" w:id="1"/>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27 мамырдағы  </w:t>
      </w:r>
      <w:r>
        <w:br/>
      </w:r>
      <w:r>
        <w:rPr>
          <w:rFonts w:ascii="Times New Roman"/>
          <w:b w:val="false"/>
          <w:i w:val="false"/>
          <w:color w:val="000000"/>
          <w:sz w:val="28"/>
        </w:rPr>
        <w:t xml:space="preserve">
N 527 қаулысымен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Кеме қатынасы су жолдарын пайдалану ережесi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xml:space="preserve">
      1. Осы Кеме қатынасы су жолдарын пайдалану ережесi (бұдан әрi - Ереже) Қазақстан Республикасының 2003 жылғы 9 шілдедегi Су </w:t>
      </w:r>
      <w:r>
        <w:rPr>
          <w:rFonts w:ascii="Times New Roman"/>
          <w:b w:val="false"/>
          <w:i w:val="false"/>
          <w:color w:val="000000"/>
          <w:sz w:val="28"/>
          <w:u w:val="single"/>
        </w:rPr>
        <w:t>кодексiне</w:t>
      </w:r>
      <w:r>
        <w:rPr>
          <w:rFonts w:ascii="Times New Roman"/>
          <w:b w:val="false"/>
          <w:i w:val="false"/>
          <w:color w:val="000000"/>
          <w:sz w:val="28"/>
        </w:rPr>
        <w:t xml:space="preserve"> және "Iшкi су көлiгi туралы" Қазақстан Республикасының 2004 жылғы 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Қазақстан Республикасының кеме қатынасы су жолдарын пайдалану тәртiбiн белгiлейдi. </w:t>
      </w:r>
    </w:p>
    <w:bookmarkEnd w:id="4"/>
    <w:bookmarkStart w:name="z6" w:id="5"/>
    <w:p>
      <w:pPr>
        <w:spacing w:after="0"/>
        <w:ind w:left="0"/>
        <w:jc w:val="both"/>
      </w:pPr>
      <w:r>
        <w:rPr>
          <w:rFonts w:ascii="Times New Roman"/>
          <w:b w:val="false"/>
          <w:i w:val="false"/>
          <w:color w:val="000000"/>
          <w:sz w:val="28"/>
        </w:rPr>
        <w:t xml:space="preserve">
      2. Осы Ереженiң әрекетi Қазақстан Республикасының Yкiметi бекiтетiн Кеме қатынасы үшiн ашық кеме қатынасы су жолдарының тiзбесiне сәйкес кеме қатынасы үшiн ашық су жолдарына қолданылады. </w:t>
      </w:r>
    </w:p>
    <w:bookmarkEnd w:id="5"/>
    <w:bookmarkStart w:name="z7" w:id="6"/>
    <w:p>
      <w:pPr>
        <w:spacing w:after="0"/>
        <w:ind w:left="0"/>
        <w:jc w:val="both"/>
      </w:pPr>
      <w:r>
        <w:rPr>
          <w:rFonts w:ascii="Times New Roman"/>
          <w:b w:val="false"/>
          <w:i w:val="false"/>
          <w:color w:val="000000"/>
          <w:sz w:val="28"/>
        </w:rPr>
        <w:t xml:space="preserve">
      3. Кеме қатынасы су жолдары жолаушыларды, багажды, жүктердi және почта жөнелтiнiмдерiн тасымалдау, кемелердi, салдарды және өзге де жүзу объектiлерiн тiркеп сүйреуге, пайдалы қазбаларды iздеу, барлау және өндiру, балық аулау және өзге де кәсiпшілiк, құрылыс, жол, гидротехникалық, су асты-техникалық және басқа осы сияқты жұмыстарды жүргiзу, кемелердi лоцмандық алып өту, құтқару операциялары, су объектілерiн қорғау, оларды ластану мен қоқыстанудан сақтау жөнiндегi iс-шараларды жүзеге асыру, суға батқан мүлiктi көтеру, санитарлық және басқа да бақылау, ғылыми зерттеулер жүргiзу, оқу, спорттық, мәдени және өзге де мақсаттар үшін арналған. </w:t>
      </w:r>
    </w:p>
    <w:bookmarkEnd w:id="6"/>
    <w:bookmarkStart w:name="z8" w:id="7"/>
    <w:p>
      <w:pPr>
        <w:spacing w:after="0"/>
        <w:ind w:left="0"/>
        <w:jc w:val="both"/>
      </w:pPr>
      <w:r>
        <w:rPr>
          <w:rFonts w:ascii="Times New Roman"/>
          <w:b w:val="false"/>
          <w:i w:val="false"/>
          <w:color w:val="000000"/>
          <w:sz w:val="28"/>
        </w:rPr>
        <w:t xml:space="preserve">
      4. Осы Ережеде "Iшкi су көлiгi туралы" Қазақстан Республикасының 2004 жылғы 6 шiлдедегi Заңында көзделген ұғымдар және мынадай ұғымдар пайдаланылады: </w:t>
      </w:r>
      <w:r>
        <w:br/>
      </w:r>
      <w:r>
        <w:rPr>
          <w:rFonts w:ascii="Times New Roman"/>
          <w:b w:val="false"/>
          <w:i w:val="false"/>
          <w:color w:val="000000"/>
          <w:sz w:val="28"/>
        </w:rPr>
        <w:t xml:space="preserve">
      жер снаряды - кемелердiң және өзге де жүзу объектiлерiнiң қауiпсiз жүзуiн қамтамасыз ету мақсатында түбiн тереңдету жұмыстарын жүргiзуге арналған кеме; </w:t>
      </w:r>
      <w:r>
        <w:br/>
      </w:r>
      <w:r>
        <w:rPr>
          <w:rFonts w:ascii="Times New Roman"/>
          <w:b w:val="false"/>
          <w:i w:val="false"/>
          <w:color w:val="000000"/>
          <w:sz w:val="28"/>
        </w:rPr>
        <w:t xml:space="preserve">
      шектеулi қазу - жол жұмыстарын жүргiзудi қажет ететiн, кемелер мен құрамдар үшiн көлемдерi мен шөгуi бойынша белгiлi бiр шектеулерi бар кеме қатынасының учаскесi; </w:t>
      </w:r>
      <w:r>
        <w:br/>
      </w:r>
      <w:r>
        <w:rPr>
          <w:rFonts w:ascii="Times New Roman"/>
          <w:b w:val="false"/>
          <w:i w:val="false"/>
          <w:color w:val="000000"/>
          <w:sz w:val="28"/>
        </w:rPr>
        <w:t xml:space="preserve">
      навигациялық қоршау - кеме қатынасы су жолдарында олардың күрделілігін, кеме қатынасының көлемдерiн, су астындағы кедергiлердiң бар болуын көрсету үшiн қойылатын және кеме қатынасының қауiпсiздігін қамтамасыз ететiн навигациялық жабдық құралдары; </w:t>
      </w:r>
      <w:r>
        <w:br/>
      </w:r>
      <w:r>
        <w:rPr>
          <w:rFonts w:ascii="Times New Roman"/>
          <w:b w:val="false"/>
          <w:i w:val="false"/>
          <w:color w:val="000000"/>
          <w:sz w:val="28"/>
        </w:rPr>
        <w:t xml:space="preserve">
      сағалық партиясының жоспары - уәкiлеттi органның кәсiпорындары бекiтетiн (бұдан әрi - кәсiпорындар) белгiлi бiр кезеңге арналып өзіне гидрографиялық, геодезиялық, геологиялық, түбiн тереңдету, ғылыми-iздестiру және басқа да жұмыстарды қамтитын iздестiру жұмыстарының жоспары; </w:t>
      </w:r>
      <w:r>
        <w:br/>
      </w:r>
      <w:r>
        <w:rPr>
          <w:rFonts w:ascii="Times New Roman"/>
          <w:b w:val="false"/>
          <w:i w:val="false"/>
          <w:color w:val="000000"/>
          <w:sz w:val="28"/>
        </w:rPr>
        <w:t xml:space="preserve">
      өлшеу жұмыстары - кеме жолының тереңдiгін өлшеу; </w:t>
      </w:r>
      <w:r>
        <w:br/>
      </w:r>
      <w:r>
        <w:rPr>
          <w:rFonts w:ascii="Times New Roman"/>
          <w:b w:val="false"/>
          <w:i w:val="false"/>
          <w:color w:val="000000"/>
          <w:sz w:val="28"/>
        </w:rPr>
        <w:t xml:space="preserve">
      тральдау жұмыстары - тральдiң көмегімен кеме қатынасы су жолдарын тазалау немесе белгiленген көлемдердi тексеру жөніндегі жұмыстар. </w:t>
      </w:r>
    </w:p>
    <w:bookmarkEnd w:id="7"/>
    <w:bookmarkStart w:name="z9" w:id="8"/>
    <w:p>
      <w:pPr>
        <w:spacing w:after="0"/>
        <w:ind w:left="0"/>
        <w:jc w:val="left"/>
      </w:pPr>
      <w:r>
        <w:rPr>
          <w:rFonts w:ascii="Times New Roman"/>
          <w:b/>
          <w:i w:val="false"/>
          <w:color w:val="000000"/>
        </w:rPr>
        <w:t xml:space="preserve"> 
  2. Кеме қатынасы су жолдарын күтіп ұстау </w:t>
      </w:r>
    </w:p>
    <w:bookmarkEnd w:id="8"/>
    <w:bookmarkStart w:name="z10" w:id="9"/>
    <w:p>
      <w:pPr>
        <w:spacing w:after="0"/>
        <w:ind w:left="0"/>
        <w:jc w:val="both"/>
      </w:pPr>
      <w:r>
        <w:rPr>
          <w:rFonts w:ascii="Times New Roman"/>
          <w:b w:val="false"/>
          <w:i w:val="false"/>
          <w:color w:val="000000"/>
          <w:sz w:val="28"/>
        </w:rPr>
        <w:t xml:space="preserve">
      5. Кеме қатынасы су жолдарын күтiп ұстау кемелер мен құрамдардың қауiпсiз қозғалысын қамтамасыз ету мақсатында жүзеге асырылады. </w:t>
      </w:r>
    </w:p>
    <w:bookmarkEnd w:id="9"/>
    <w:bookmarkStart w:name="z30" w:id="10"/>
    <w:p>
      <w:pPr>
        <w:spacing w:after="0"/>
        <w:ind w:left="0"/>
        <w:jc w:val="both"/>
      </w:pPr>
      <w:r>
        <w:rPr>
          <w:rFonts w:ascii="Times New Roman"/>
          <w:b w:val="false"/>
          <w:i w:val="false"/>
          <w:color w:val="000000"/>
          <w:sz w:val="28"/>
        </w:rPr>
        <w:t xml:space="preserve">
      5-1. Кеме қатынасы су жолдарын күтiп ұстау мынадай жағдайлар кезiнде талап етiлмейдi: </w:t>
      </w:r>
      <w:r>
        <w:br/>
      </w:r>
      <w:r>
        <w:rPr>
          <w:rFonts w:ascii="Times New Roman"/>
          <w:b w:val="false"/>
          <w:i w:val="false"/>
          <w:color w:val="000000"/>
          <w:sz w:val="28"/>
        </w:rPr>
        <w:t xml:space="preserve">
      1) егер кеме қатынасы су жолының екi жағалауы да кеме жүзетiн болып табылса және кемелердiң қозғалысы сағаның бүкiл енi бойына мүмкiн болса (мұндай жағдайда навигациялық белгiлер орнатылмауы мүмкiн); </w:t>
      </w:r>
      <w:r>
        <w:br/>
      </w:r>
      <w:r>
        <w:rPr>
          <w:rFonts w:ascii="Times New Roman"/>
          <w:b w:val="false"/>
          <w:i w:val="false"/>
          <w:color w:val="000000"/>
          <w:sz w:val="28"/>
        </w:rPr>
        <w:t xml:space="preserve">
      2) егер кеме қатынасы су жолының бүкiл ұзына бойында шектеулi қазулар болмаса және кемелер мен құрамдар үшiн қәлемi мен шөгуi бойынша шектеулер болмаса.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Үкіметінің 2006.12.29. N </w:t>
      </w:r>
      <w:r>
        <w:rPr>
          <w:rFonts w:ascii="Times New Roman"/>
          <w:b w:val="false"/>
          <w:i w:val="false"/>
          <w:color w:val="000000"/>
          <w:sz w:val="28"/>
          <w:u w:val="single"/>
        </w:rPr>
        <w:t>1318</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қаулысымен. </w:t>
      </w:r>
    </w:p>
    <w:bookmarkEnd w:id="10"/>
    <w:bookmarkStart w:name="z11" w:id="11"/>
    <w:p>
      <w:pPr>
        <w:spacing w:after="0"/>
        <w:ind w:left="0"/>
        <w:jc w:val="both"/>
      </w:pPr>
      <w:r>
        <w:rPr>
          <w:rFonts w:ascii="Times New Roman"/>
          <w:b w:val="false"/>
          <w:i w:val="false"/>
          <w:color w:val="000000"/>
          <w:sz w:val="28"/>
        </w:rPr>
        <w:t xml:space="preserve">
      6. Жол жұмыстарын, соның iшiнде мемлекеттiк меншiктегі порттардағы рейдтердi және осы порттардың айлақтарына кiреберiстердi жайластыру мен күтiп ұстау жөнiндегi жұмыстарды жүргiзудi, сондай-ақ кеме қатынайтын гидротехникалық құрылыстарды күтiп ұстауды кәсiпорындар жүзеге асырады. </w:t>
      </w:r>
    </w:p>
    <w:bookmarkEnd w:id="11"/>
    <w:bookmarkStart w:name="z29" w:id="12"/>
    <w:p>
      <w:pPr>
        <w:spacing w:after="0"/>
        <w:ind w:left="0"/>
        <w:jc w:val="both"/>
      </w:pPr>
      <w:r>
        <w:rPr>
          <w:rFonts w:ascii="Times New Roman"/>
          <w:b w:val="false"/>
          <w:i w:val="false"/>
          <w:color w:val="000000"/>
          <w:sz w:val="28"/>
        </w:rPr>
        <w:t>
      7. Порттарға кiреберiстерде (осы Ереженiң 7-тармағында көрсетiлмеген), сондай-ақ тұру пункттерiнде жол жұмыстарын </w:t>
      </w:r>
      <w:r>
        <w:rPr>
          <w:rFonts w:ascii="Times New Roman"/>
          <w:b w:val="false"/>
          <w:i w:val="false"/>
          <w:color w:val="000000"/>
          <w:sz w:val="28"/>
        </w:rPr>
        <w:t>жүргiзудi</w:t>
      </w:r>
      <w:r>
        <w:rPr>
          <w:rFonts w:ascii="Times New Roman"/>
          <w:b w:val="false"/>
          <w:i w:val="false"/>
          <w:color w:val="000000"/>
          <w:sz w:val="28"/>
        </w:rPr>
        <w:t xml:space="preserve"> олардың иелерi уәкілеттi органмен келiсiм бойынша жүзеге асырады. </w:t>
      </w:r>
    </w:p>
    <w:bookmarkEnd w:id="12"/>
    <w:bookmarkStart w:name="z12" w:id="13"/>
    <w:p>
      <w:pPr>
        <w:spacing w:after="0"/>
        <w:ind w:left="0"/>
        <w:jc w:val="both"/>
      </w:pPr>
      <w:r>
        <w:rPr>
          <w:rFonts w:ascii="Times New Roman"/>
          <w:b w:val="false"/>
          <w:i w:val="false"/>
          <w:color w:val="000000"/>
          <w:sz w:val="28"/>
        </w:rPr>
        <w:t xml:space="preserve">
      8. Iшкi су жолдарын және олардағы кеме қатынайтын гидротехникалық құрылыстарды күтiп ұстау жөнiндегi жұмыстар жол жұмыстарын жүргiзуге арналған арнайы рұқсаттарсыз жүзеге асырылады. </w:t>
      </w:r>
    </w:p>
    <w:bookmarkEnd w:id="13"/>
    <w:bookmarkStart w:name="z13" w:id="14"/>
    <w:p>
      <w:pPr>
        <w:spacing w:after="0"/>
        <w:ind w:left="0"/>
        <w:jc w:val="both"/>
      </w:pPr>
      <w:r>
        <w:rPr>
          <w:rFonts w:ascii="Times New Roman"/>
          <w:b w:val="false"/>
          <w:i w:val="false"/>
          <w:color w:val="000000"/>
          <w:sz w:val="28"/>
        </w:rPr>
        <w:t xml:space="preserve">
      9. Жер снарядтарымен шектеулi қазуларды әзiрлеу өзен арнасының қайырылуын болдырмай, тек сағалық партиялардың жоспарлары бойынша жүргiзiледi.       </w:t>
      </w:r>
    </w:p>
    <w:bookmarkEnd w:id="14"/>
    <w:bookmarkStart w:name="z14" w:id="15"/>
    <w:p>
      <w:pPr>
        <w:spacing w:after="0"/>
        <w:ind w:left="0"/>
        <w:jc w:val="both"/>
      </w:pPr>
      <w:r>
        <w:rPr>
          <w:rFonts w:ascii="Times New Roman"/>
          <w:b w:val="false"/>
          <w:i w:val="false"/>
          <w:color w:val="000000"/>
          <w:sz w:val="28"/>
        </w:rPr>
        <w:t xml:space="preserve">
      10. Iшкi су жолдарының жай-күйін қадағалауды кеме қатынасы су жолдарына навигацияда екi реттен кем емес тұрақты тексерулер жүргізу арқылы уәкiлеттi органның аумақтық бөлiмшелерi (бұдан әрi - аумақтық бөлiмшелер) жүзеге асырады. </w:t>
      </w:r>
    </w:p>
    <w:bookmarkEnd w:id="15"/>
    <w:bookmarkStart w:name="z15" w:id="16"/>
    <w:p>
      <w:pPr>
        <w:spacing w:after="0"/>
        <w:ind w:left="0"/>
        <w:jc w:val="left"/>
      </w:pPr>
      <w:r>
        <w:rPr>
          <w:rFonts w:ascii="Times New Roman"/>
          <w:b/>
          <w:i w:val="false"/>
          <w:color w:val="000000"/>
        </w:rPr>
        <w:t xml:space="preserve"> 
  3. Кеме қатынасы су жолдарының көлемдерi </w:t>
      </w:r>
    </w:p>
    <w:bookmarkEnd w:id="16"/>
    <w:bookmarkStart w:name="z16" w:id="17"/>
    <w:p>
      <w:pPr>
        <w:spacing w:after="0"/>
        <w:ind w:left="0"/>
        <w:jc w:val="both"/>
      </w:pPr>
      <w:r>
        <w:rPr>
          <w:rFonts w:ascii="Times New Roman"/>
          <w:b w:val="false"/>
          <w:i w:val="false"/>
          <w:color w:val="000000"/>
          <w:sz w:val="28"/>
        </w:rPr>
        <w:t xml:space="preserve">
      11. Кеме қатынасы су жолдарында кәсiпорындар кеме жолының кепілді көлемдерiн (тереңдiгi, енi, оның осiнiң айналу радиусы) қамтамасыз етедi. </w:t>
      </w:r>
    </w:p>
    <w:bookmarkEnd w:id="17"/>
    <w:bookmarkStart w:name="z17" w:id="18"/>
    <w:p>
      <w:pPr>
        <w:spacing w:after="0"/>
        <w:ind w:left="0"/>
        <w:jc w:val="both"/>
      </w:pPr>
      <w:r>
        <w:rPr>
          <w:rFonts w:ascii="Times New Roman"/>
          <w:b w:val="false"/>
          <w:i w:val="false"/>
          <w:color w:val="000000"/>
          <w:sz w:val="28"/>
        </w:rPr>
        <w:t xml:space="preserve">
      12. Кемелердiң көлемдерi (ұзындығы, ені, су үстiндегі көлемi, шөгуi) және олардың жылдамдығы осы Ережеге қосымшаға сәйкес су жолы мен кеме қатынайтын шлюздердiң техникалық деректерiне сәйкес болуы тиiс. </w:t>
      </w:r>
    </w:p>
    <w:bookmarkEnd w:id="18"/>
    <w:bookmarkStart w:name="z18" w:id="19"/>
    <w:p>
      <w:pPr>
        <w:spacing w:after="0"/>
        <w:ind w:left="0"/>
        <w:jc w:val="left"/>
      </w:pPr>
      <w:r>
        <w:rPr>
          <w:rFonts w:ascii="Times New Roman"/>
          <w:b/>
          <w:i w:val="false"/>
          <w:color w:val="000000"/>
        </w:rPr>
        <w:t xml:space="preserve"> 
  4. Кеме қатынасы су жолдарын навигациялық қоршау </w:t>
      </w:r>
    </w:p>
    <w:bookmarkEnd w:id="19"/>
    <w:bookmarkStart w:name="z19" w:id="20"/>
    <w:p>
      <w:pPr>
        <w:spacing w:after="0"/>
        <w:ind w:left="0"/>
        <w:jc w:val="both"/>
      </w:pPr>
      <w:r>
        <w:rPr>
          <w:rFonts w:ascii="Times New Roman"/>
          <w:b w:val="false"/>
          <w:i w:val="false"/>
          <w:color w:val="000000"/>
          <w:sz w:val="28"/>
        </w:rPr>
        <w:t xml:space="preserve">
      13. Кеме қатынасы су жолдарын навигациялық қоршау iшкi су жолдарында кемелердiң жүзуiне қауiпсiз жағдайлар жасауға және жасанды құрылыстардың сақталуын қамтамасыз етуге арналған. </w:t>
      </w:r>
    </w:p>
    <w:bookmarkEnd w:id="20"/>
    <w:bookmarkStart w:name="z20" w:id="21"/>
    <w:p>
      <w:pPr>
        <w:spacing w:after="0"/>
        <w:ind w:left="0"/>
        <w:jc w:val="both"/>
      </w:pPr>
      <w:r>
        <w:rPr>
          <w:rFonts w:ascii="Times New Roman"/>
          <w:b w:val="false"/>
          <w:i w:val="false"/>
          <w:color w:val="000000"/>
          <w:sz w:val="28"/>
        </w:rPr>
        <w:t xml:space="preserve">
      14. Кеме қатынайтын су жолдарының навигациялық қоршауын күтiп ұстауды кәсiпорындар орындайды және ол навигациялық жабдық құралдарын орнату мен оларға қызмет көрсету жөнiндегi жұмыстарды жүргiзуден тұрады. Кәсiпорындар кеме жүргiзушілерге жол жағдайларының жай-күйі мен олардың өзгеруi туралы хабарлайды. </w:t>
      </w:r>
    </w:p>
    <w:bookmarkEnd w:id="21"/>
    <w:bookmarkStart w:name="z21" w:id="22"/>
    <w:p>
      <w:pPr>
        <w:spacing w:after="0"/>
        <w:ind w:left="0"/>
        <w:jc w:val="both"/>
      </w:pPr>
      <w:r>
        <w:rPr>
          <w:rFonts w:ascii="Times New Roman"/>
          <w:b w:val="false"/>
          <w:i w:val="false"/>
          <w:color w:val="000000"/>
          <w:sz w:val="28"/>
        </w:rPr>
        <w:t xml:space="preserve">
      15. Темiр жол, автожол, коммуналдық және қалқымалы көпiрлерде, су астындағы және әуедегi өту жолдарында, су жинағыштар мен су жiбергiштерде, оларды сақтауға және кемелердiң жүзуiне қауiпсiз жағдай жасауға арналған кеме қатынасы сигналдарының белгілерi (тұрақты мен жүзбелi) мен шырақтарын орнату және күтiп ұстауды осы құрылыстардың иелерi жүргізедi. </w:t>
      </w:r>
    </w:p>
    <w:bookmarkEnd w:id="22"/>
    <w:bookmarkStart w:name="z22" w:id="23"/>
    <w:p>
      <w:pPr>
        <w:spacing w:after="0"/>
        <w:ind w:left="0"/>
        <w:jc w:val="both"/>
      </w:pPr>
      <w:r>
        <w:rPr>
          <w:rFonts w:ascii="Times New Roman"/>
          <w:b w:val="false"/>
          <w:i w:val="false"/>
          <w:color w:val="000000"/>
          <w:sz w:val="28"/>
        </w:rPr>
        <w:t xml:space="preserve">
      16. Су кiре берiстерiндегi және порттар, айлақтар, бөгеттер, рейдтер және оқшауландырылған пайдаланымдағы су жолдарының басқа да учаскелерi акваториясындағы навигациялық қоршауды орнату мен күтiп ұстауды осы акваториялар мен су жолдарының учаскелерi пайдаланымында орналасқан жасанды құрылыстардың иелерi және ұйымдар уәкілеттi органмен келiсiм бойынша жүргiзедi. </w:t>
      </w:r>
    </w:p>
    <w:bookmarkEnd w:id="23"/>
    <w:bookmarkStart w:name="z23" w:id="24"/>
    <w:p>
      <w:pPr>
        <w:spacing w:after="0"/>
        <w:ind w:left="0"/>
        <w:jc w:val="both"/>
      </w:pPr>
      <w:r>
        <w:rPr>
          <w:rFonts w:ascii="Times New Roman"/>
          <w:b w:val="false"/>
          <w:i w:val="false"/>
          <w:color w:val="000000"/>
          <w:sz w:val="28"/>
        </w:rPr>
        <w:t xml:space="preserve">
      17. Жағалық және қалқыма белгiлердегi навигациялық шырақтар азаматтық ымырттың ортасына сәйкес келетiн (күннің көкжиектен 3 градус төмен болған кезiнде) кемiнде 40 - 100 люкс құрайтын көлденеңiнен жарық түсiрген кезде жұмыс iстеуге тиiс. </w:t>
      </w:r>
      <w:r>
        <w:br/>
      </w:r>
      <w:r>
        <w:rPr>
          <w:rFonts w:ascii="Times New Roman"/>
          <w:b w:val="false"/>
          <w:i w:val="false"/>
          <w:color w:val="000000"/>
          <w:sz w:val="28"/>
        </w:rPr>
        <w:t xml:space="preserve">
      Құрылыстардағы навигациялық шырақтар шектеулі көру кезеңiнде жұмыс iстеуге тиiс. </w:t>
      </w:r>
    </w:p>
    <w:bookmarkEnd w:id="24"/>
    <w:bookmarkStart w:name="z24" w:id="25"/>
    <w:p>
      <w:pPr>
        <w:spacing w:after="0"/>
        <w:ind w:left="0"/>
        <w:jc w:val="both"/>
      </w:pPr>
      <w:r>
        <w:rPr>
          <w:rFonts w:ascii="Times New Roman"/>
          <w:b w:val="false"/>
          <w:i w:val="false"/>
          <w:color w:val="000000"/>
          <w:sz w:val="28"/>
        </w:rPr>
        <w:t xml:space="preserve">
      18. Су жолының сигналдық белгілерiн кемелердi немесе жүзу құралдарын арқандап байлау немесе шығару үшiн пайдалануға, сондай-ақ осы белгiлердi зақымдауға жол берiлмейдi. </w:t>
      </w:r>
    </w:p>
    <w:bookmarkEnd w:id="25"/>
    <w:bookmarkStart w:name="z25" w:id="26"/>
    <w:p>
      <w:pPr>
        <w:spacing w:after="0"/>
        <w:ind w:left="0"/>
        <w:jc w:val="both"/>
      </w:pPr>
      <w:r>
        <w:rPr>
          <w:rFonts w:ascii="Times New Roman"/>
          <w:b w:val="false"/>
          <w:i w:val="false"/>
          <w:color w:val="000000"/>
          <w:sz w:val="28"/>
        </w:rPr>
        <w:t xml:space="preserve">
      19. Әрбiр кеме жүргiзушi тиiсті кәсiпорынды жолдың сигналдық белгiлерiнде байқалған жұмыс iстеу ақаулығының барлық жағдайлары (сөнген шырақ, бакеннің, қалқыманың орнынан қозғалуы, белгiнiң зақымдануы) туралы хабардар етедi. </w:t>
      </w:r>
    </w:p>
    <w:bookmarkEnd w:id="26"/>
    <w:bookmarkStart w:name="z26" w:id="27"/>
    <w:p>
      <w:pPr>
        <w:spacing w:after="0"/>
        <w:ind w:left="0"/>
        <w:jc w:val="both"/>
      </w:pPr>
      <w:r>
        <w:rPr>
          <w:rFonts w:ascii="Times New Roman"/>
          <w:b w:val="false"/>
          <w:i w:val="false"/>
          <w:color w:val="000000"/>
          <w:sz w:val="28"/>
        </w:rPr>
        <w:t xml:space="preserve">
      20. Кәсiпорындар iшкi су жолдарының қоршаулары зақымдануының, құрамдар көлемдерi мен жолдың жарияланған көлемдерiнің сәйкес болмауы салдарынан қазулар зақымдануының барлық жағдайларына актілер жасайды және оларды жою жөнiнде қажеттi шаралар қабылдайтын аумақтық бөлiмшелерге жiбередi. </w:t>
      </w:r>
    </w:p>
    <w:bookmarkEnd w:id="27"/>
    <w:p>
      <w:pPr>
        <w:spacing w:after="0"/>
        <w:ind w:left="0"/>
        <w:jc w:val="both"/>
      </w:pPr>
      <w:r>
        <w:rPr>
          <w:rFonts w:ascii="Times New Roman"/>
          <w:b w:val="false"/>
          <w:i w:val="false"/>
          <w:color w:val="000000"/>
          <w:sz w:val="28"/>
        </w:rPr>
        <w:t xml:space="preserve">                                        Кеме қатынасы су жолдарын </w:t>
      </w:r>
      <w:r>
        <w:br/>
      </w:r>
      <w:r>
        <w:rPr>
          <w:rFonts w:ascii="Times New Roman"/>
          <w:b w:val="false"/>
          <w:i w:val="false"/>
          <w:color w:val="000000"/>
          <w:sz w:val="28"/>
        </w:rPr>
        <w:t xml:space="preserve">
                                           пайдалану ережесiне </w:t>
      </w:r>
      <w:r>
        <w:br/>
      </w:r>
      <w:r>
        <w:rPr>
          <w:rFonts w:ascii="Times New Roman"/>
          <w:b w:val="false"/>
          <w:i w:val="false"/>
          <w:color w:val="000000"/>
          <w:sz w:val="28"/>
        </w:rPr>
        <w:t xml:space="preserve">
                                                  қосымша </w:t>
      </w:r>
    </w:p>
    <w:bookmarkStart w:name="z27" w:id="28"/>
    <w:p>
      <w:pPr>
        <w:spacing w:after="0"/>
        <w:ind w:left="0"/>
        <w:jc w:val="both"/>
      </w:pPr>
      <w:r>
        <w:rPr>
          <w:rFonts w:ascii="Times New Roman"/>
          <w:b w:val="false"/>
          <w:i w:val="false"/>
          <w:color w:val="000000"/>
          <w:sz w:val="28"/>
        </w:rPr>
        <w:t>
</w:t>
      </w:r>
      <w:r>
        <w:rPr>
          <w:rFonts w:ascii="Times New Roman"/>
          <w:b/>
          <w:i w:val="false"/>
          <w:color w:val="000000"/>
          <w:sz w:val="28"/>
        </w:rPr>
        <w:t xml:space="preserve">          Кемелер мен су жолдары көлемдерiнiң ара қатынасы </w:t>
      </w:r>
    </w:p>
    <w:bookmarkEnd w:id="28"/>
    <w:p>
      <w:pPr>
        <w:spacing w:after="0"/>
        <w:ind w:left="0"/>
        <w:jc w:val="both"/>
      </w:pPr>
      <w:r>
        <w:rPr>
          <w:rFonts w:ascii="Times New Roman"/>
          <w:b/>
          <w:i w:val="false"/>
          <w:color w:val="000000"/>
          <w:sz w:val="28"/>
        </w:rPr>
        <w:t xml:space="preserve">          Кеме қатынасы су жолдарындағы түп астындағы </w:t>
      </w:r>
      <w:r>
        <w:br/>
      </w:r>
      <w:r>
        <w:rPr>
          <w:rFonts w:ascii="Times New Roman"/>
          <w:b w:val="false"/>
          <w:i w:val="false"/>
          <w:color w:val="000000"/>
          <w:sz w:val="28"/>
        </w:rPr>
        <w:t>
</w:t>
      </w:r>
      <w:r>
        <w:rPr>
          <w:rFonts w:ascii="Times New Roman"/>
          <w:b/>
          <w:i w:val="false"/>
          <w:color w:val="000000"/>
          <w:sz w:val="28"/>
        </w:rPr>
        <w:t xml:space="preserve">                          ең аз су қорлары </w:t>
      </w:r>
      <w:r>
        <w:br/>
      </w:r>
      <w:r>
        <w:rPr>
          <w:rFonts w:ascii="Times New Roman"/>
          <w:b w:val="false"/>
          <w:i w:val="false"/>
          <w:color w:val="000000"/>
          <w:sz w:val="28"/>
        </w:rPr>
        <w:t>
</w:t>
      </w:r>
      <w:r>
        <w:rPr>
          <w:rFonts w:ascii="Times New Roman"/>
          <w:b/>
          <w:i w:val="false"/>
          <w:color w:val="000000"/>
          <w:sz w:val="28"/>
        </w:rPr>
        <w:t xml:space="preserve">                          (сантиметрмен)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3753"/>
        <w:gridCol w:w="3833"/>
      </w:tblGrid>
      <w:tr>
        <w:trPr>
          <w:trHeight w:val="450" w:hRule="atLeast"/>
        </w:trPr>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жолының </w:t>
            </w:r>
            <w:r>
              <w:br/>
            </w:r>
            <w:r>
              <w:rPr>
                <w:rFonts w:ascii="Times New Roman"/>
                <w:b w:val="false"/>
                <w:i w:val="false"/>
                <w:color w:val="000000"/>
                <w:sz w:val="20"/>
              </w:rPr>
              <w:t xml:space="preserve">
тереңдігі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кемелер үшiн </w:t>
            </w:r>
          </w:p>
        </w:tc>
      </w:tr>
      <w:tr>
        <w:trPr>
          <w:trHeight w:val="45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Құмды және жұмыртасты жерде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жерде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150-ден кем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300-ден артық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Қорлардың мәнi шектеулi қазуда жарияланған тереңдiк пен тұрған кеменiң ең үлкен шөгуi арасындағы айырмашылықты көрсетедi. </w:t>
      </w:r>
      <w:r>
        <w:br/>
      </w:r>
      <w:r>
        <w:rPr>
          <w:rFonts w:ascii="Times New Roman"/>
          <w:b w:val="false"/>
          <w:i w:val="false"/>
          <w:color w:val="000000"/>
          <w:sz w:val="28"/>
        </w:rPr>
        <w:t xml:space="preserve">
      2. Тереңдiгi бойынша шектеулі қазудан өткен кезде кеме жүргiзушiлерi қайырлау құбылысын ескередi және кеме жылдамдығын төмендету немесе көмекшi сүйретiп жүзуші кеменi тарту жолымен, мұндай шаралар жеткiлiксiз болған кезде - шөгудi (тиеудi) тиiстi азайту жолымен оны төмендету үшiн шаралар қабылдайды. </w:t>
      </w:r>
    </w:p>
    <w:p>
      <w:pPr>
        <w:spacing w:after="0"/>
        <w:ind w:left="0"/>
        <w:jc w:val="both"/>
      </w:pPr>
      <w:r>
        <w:rPr>
          <w:rFonts w:ascii="Times New Roman"/>
          <w:b/>
          <w:i w:val="false"/>
          <w:color w:val="000000"/>
          <w:sz w:val="28"/>
        </w:rPr>
        <w:t xml:space="preserve">       Кеме қатынайтын шлюздердегi түп астындағы су қорлары </w:t>
      </w:r>
      <w:r>
        <w:br/>
      </w:r>
      <w:r>
        <w:rPr>
          <w:rFonts w:ascii="Times New Roman"/>
          <w:b w:val="false"/>
          <w:i w:val="false"/>
          <w:color w:val="000000"/>
          <w:sz w:val="28"/>
        </w:rPr>
        <w:t>
</w:t>
      </w:r>
      <w:r>
        <w:rPr>
          <w:rFonts w:ascii="Times New Roman"/>
          <w:b/>
          <w:i w:val="false"/>
          <w:color w:val="000000"/>
          <w:sz w:val="28"/>
        </w:rPr>
        <w:t xml:space="preserve">                     (сантиметрмен)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8673"/>
      </w:tblGrid>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Табалдырық </w:t>
            </w:r>
            <w:r>
              <w:br/>
            </w:r>
            <w:r>
              <w:rPr>
                <w:rFonts w:ascii="Times New Roman"/>
                <w:b w:val="false"/>
                <w:i w:val="false"/>
                <w:color w:val="000000"/>
                <w:sz w:val="20"/>
              </w:rPr>
              <w:t xml:space="preserve">
салу тереңдігі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немесе бетонды кеме қатынайтын шлюз табалдырығындағы су қоры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100-гe дейiн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артық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250-ге дейiн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250-ден артық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bl>
    <w:p>
      <w:pPr>
        <w:spacing w:after="0"/>
        <w:ind w:left="0"/>
        <w:jc w:val="both"/>
      </w:pPr>
      <w:r>
        <w:rPr>
          <w:rFonts w:ascii="Times New Roman"/>
          <w:b/>
          <w:i w:val="false"/>
          <w:color w:val="000000"/>
          <w:sz w:val="28"/>
        </w:rPr>
        <w:t xml:space="preserve">   Кеме қатынайтын шлюздiң енi мен ұзындығы бойынша қорлар </w:t>
      </w:r>
    </w:p>
    <w:p>
      <w:pPr>
        <w:spacing w:after="0"/>
        <w:ind w:left="0"/>
        <w:jc w:val="both"/>
      </w:pPr>
      <w:r>
        <w:rPr>
          <w:rFonts w:ascii="Times New Roman"/>
          <w:b w:val="false"/>
          <w:i w:val="false"/>
          <w:color w:val="000000"/>
          <w:sz w:val="28"/>
        </w:rPr>
        <w:t xml:space="preserve">      Енi 10 метрге дейiн кеме қатынайтын шлюздегi кеме борты (ең үлкен енi бойынша) мен кеме қатынайтын шлюздiң қабырғасы арасындағы қор енi 18 метрге дейiн кеме қатынайтын шлюзде тиiсiнше - 0,4 метр, 18 метрден артық - 0,5 метр, әрбiр борт жағынан 0,2 метр болуы тиiс. </w:t>
      </w:r>
      <w:r>
        <w:br/>
      </w:r>
      <w:r>
        <w:rPr>
          <w:rFonts w:ascii="Times New Roman"/>
          <w:b w:val="false"/>
          <w:i w:val="false"/>
          <w:color w:val="000000"/>
          <w:sz w:val="28"/>
        </w:rPr>
        <w:t xml:space="preserve">
      Кеме қатынайтын шлюзден өткен кезде жалғыз кеменiң (кеме құрамының) ұзындығы оның камерасының пайдалы ұзындығынан кем болуы тиiс: ұзындығы 50 метрге дейiн кеме қатынайтын шлюзде - 1 метрге, ұзындығы 51 метрден 100 метрге дейiн - 2 метрге, 101 метрден 150 метрге дейiн - 4 метрге, 151 метрден 210 метрге дейiн - 6 метрге және ұзындығы 210 метрден артық кеме қатынайтын шлюзде - 10 метрге.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