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84be" w14:textId="4da8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"Болашақ" халықаралық стипендиясын тағайындау үшiн үмiткерлердi iрiктеу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26 мамырдағы N 511 Қаулысы. Күші жойылды - Қазақстан Республикасы Үкіметінің 2008 жылғы 11 маусымдағы N 573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2008.06.11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"Шетелде кадрлар даярлау жөнiндегi республикалық комиссия туралы" Қазақстан Республикасы Президентiнiң 2000 жылғы 12 қазандағы N 470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Президентiнiң "Болашақ" халықаралық стипендиясын тағайындау үшiн үмiткерлердi iрiктеу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26 мамырдағы 
</w:t>
      </w:r>
      <w:r>
        <w:br/>
      </w:r>
      <w:r>
        <w:rPr>
          <w:rFonts w:ascii="Times New Roman"/>
          <w:b w:val="false"/>
          <w:i w:val="false"/>
          <w:color w:val="000000"/>
          <w:sz w:val="28"/>
        </w:rPr>
        <w:t>
N 511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Президентiнiң "Болашақ"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стипендиясын тағайындау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үмiткерлердi iрiктеу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"Шетелде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w:t>
      </w:r>
      <w:r>
        <w:rPr>
          <w:rFonts w:ascii="Times New Roman"/>
          <w:b w:val="false"/>
          <w:i w:val="false"/>
          <w:color w:val="000000"/>
          <w:sz w:val="28"/>
        </w:rPr>
        <w:t>
қаулысымен
</w:t>
      </w:r>
      <w:r>
        <w:rPr>
          <w:rFonts w:ascii="Times New Roman"/>
          <w:b w:val="false"/>
          <w:i w:val="false"/>
          <w:color w:val="000000"/>
          <w:sz w:val="28"/>
        </w:rPr>
        <w:t>
 белгiленген шетелде кадрлар даярлауға Қазақстан Республикасы Президентiнiң "Болашақ" халықаралық стипендиясын тағайындау үшiн (бұдан әрі - "Болашақ" стипендиясы) үмiткерлердi iрiктеу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"Болашақ" стипендиясы дербес болып табылады және оны жыл сайын Шетелде кадрлар даярлау жөнiндегi республикалық комиссия (бұдан әрi - Республикалық комиссия) Қазақстан үшiн неғұрлым қажеттi мамандықтар бойынша стипендиаттар жоғары арнаулы бiлiм, бакалавр, магистр, ғылым кандидаты, докторы (Рh.D) дәрежелерiн алу, сондай-ақ шетелдiк жоғары оқу орындарында күндiзгi оқыту нысаны бойынша клиникалық ординатурада және аспирантурада кадрларды медициналық мамандықтар бойынша оқыту мақсатында тағайындайды.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Оның негiзiнде "Болашақ" стипендиясы тағайындалатын Қазақстан үшiн неғұрлым қажеттi мамандықтардың жыл сайынғы тiзбесiн (бұдан әрi - мамандықтар тiзбесi) жұмыс органы болып табылатын Қазақстан Республикасы Бiлiм және ғылым министрлiгiнiң (бұдан әрi - жұмыс органы) ұсынуы бойынша Республикалық комиссия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"Болашақ" халықаралық стипендиясына құжаттар тапсыру және конкурс (бұдан әрi - конкурс) өткiзу мерзiмiн жыл сайын жұмыс органы айқындайды. Жұмыс органы конкурс өткiзгенге дейiн ресми баспасөзде оның басталуы туралы хабарландыру жариялайды, ұсынылатын құжаттарды осы Ереженiң 2, 3-тарауларында белгiленген талаптарға сәйкес келу мәнiне зерделейдi.
</w:t>
      </w:r>
      <w:r>
        <w:br/>
      </w:r>
      <w:r>
        <w:rPr>
          <w:rFonts w:ascii="Times New Roman"/>
          <w:b w:val="false"/>
          <w:i w:val="false"/>
          <w:color w:val="000000"/>
          <w:sz w:val="28"/>
        </w:rPr>
        <w:t>
      Құжаттар осы Ережеде белгiленген талаптарға сәйкес келмеген жағдайда, жұмыс органы екi апта мерзiмде үмiткердi бас тарту себептерi туралы мiндеттi түрде хабардар ете отырып, құжаттарды қараудан бас тартады.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"Болашақ" стипендиясын қаржыландыру бюджет қаражаты есебiнен жүзеге асырылады және ол жұмыс органының оқытуға, визаларды ресiмдеуге, шетелдiк жоғары оқу орындарының сауалнамалық нысандарына ақы төлеуге, қабылдаушы елдердiң уәкілеттi органдарында стипендиаттарды тiркеуге, тұруына, тамақтануына, оқу әдебиетiнiң бiр бөлiгiне, медициналық сақтандыруға, оқуға түскен кезiнде Қазақстандағы тұрғылықты жерiнен оқитын жерiне дейiн және оқуын аяқтағаннан кейiн қайта оралуына, әрбiр оқу жылынан кейiн Қазақстандағы тұрғылықты жерiне дейiнгі жолына және қайта оралуына кететiн шығыстардың барлық түрлерiн, осы Ереженiң 14-тармағында көрсетілген тәуелсiз сараптама комиссияларының (бұдан әрi - сараптама комиссиясы) үмiткерлердi iрiктеу жөнiндегi қызметiн жүзеге асыруға байланысты шығыстарды, шетелдiк серiктестердiң жұмыс органымен жасалған шарттар бойынша мiндеттемелерiн орындауға байланысты олардың шығыстарын, стипендиаттарды оқытуға ақы төлеу үшiн валюталық құндылықтарды пайдалануға байланысты операцияларды жүргiзуге лицензия алуға лицензиялық алымға төленетiн ақыны, сондай-ақ хабарландырулардың бұқаралық ақпарат құралдарында жариялануын қамтитын конкурстық iрiктеудi ақпараттық қолдауды қамтиды.
</w:t>
      </w:r>
      <w:r>
        <w:br/>
      </w:r>
      <w:r>
        <w:rPr>
          <w:rFonts w:ascii="Times New Roman"/>
          <w:b w:val="false"/>
          <w:i w:val="false"/>
          <w:color w:val="000000"/>
          <w:sz w:val="28"/>
        </w:rPr>
        <w:t>
      Әрбiр шетелдiк жоғары оқу орны бойынша "Болашақ" стипендиясының" мөлшерiн шетелдiк жоғары оқу орындары және шетелдiк серiктестер ұсынған тиiстi шығыстарды растайтын құжаттардың негiзiнде жұмыс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"Болашақ" стипендиясы шетелдiк жоғары оқу орнында оқу үшiн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Жоғары арнаулы бiлiм, бакалавр дәрежесiн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"Болашақ" стипендиясын тағайындау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үміткерлерге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Конкурсқа қатысуға Қазақстан Республикасының 18 жасқа толған мынадай азаматтары жiберіледi:
</w:t>
      </w:r>
      <w:r>
        <w:br/>
      </w:r>
      <w:r>
        <w:rPr>
          <w:rFonts w:ascii="Times New Roman"/>
          <w:b w:val="false"/>
          <w:i w:val="false"/>
          <w:color w:val="000000"/>
          <w:sz w:val="28"/>
        </w:rPr>
        <w:t>
      1) жалпы орта, бастауыш және орта кәсiптік бiлiмi бар;
</w:t>
      </w:r>
      <w:r>
        <w:br/>
      </w:r>
      <w:r>
        <w:rPr>
          <w:rFonts w:ascii="Times New Roman"/>
          <w:b w:val="false"/>
          <w:i w:val="false"/>
          <w:color w:val="000000"/>
          <w:sz w:val="28"/>
        </w:rPr>
        <w:t>
      2) соңғы курста оқитындарды қоспағанда, республиканың жоғары оқу орындарында оқитындар;
</w:t>
      </w:r>
      <w:r>
        <w:br/>
      </w:r>
      <w:r>
        <w:rPr>
          <w:rFonts w:ascii="Times New Roman"/>
          <w:b w:val="false"/>
          <w:i w:val="false"/>
          <w:color w:val="000000"/>
          <w:sz w:val="28"/>
        </w:rPr>
        <w:t>
      3) жоғары арнаулы бiлiм немесе бакалавр дәрежесiн алғаш рет  алу үшiн халықаралық рейтингiлер негiзiнде жұмыс органы айқындайтын шетелдiк жетекшi жоғары оқу орындарына өз бетiмен түскендер немесе оларда оқитындар.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Үмiткер мынадай талаптарға сәйкес болуы тиiс:
</w:t>
      </w:r>
      <w:r>
        <w:br/>
      </w:r>
      <w:r>
        <w:rPr>
          <w:rFonts w:ascii="Times New Roman"/>
          <w:b w:val="false"/>
          <w:i w:val="false"/>
          <w:color w:val="000000"/>
          <w:sz w:val="28"/>
        </w:rPr>
        <w:t>
      1) талапкерлердi ұлттық бiрыңғай тестілеу (бұдан әрi - ҰБТ) немесе кешендi тестілеудiң нәтижелерi кемінде 90 балл болуы тиiс;
</w:t>
      </w:r>
      <w:r>
        <w:br/>
      </w:r>
      <w:r>
        <w:rPr>
          <w:rFonts w:ascii="Times New Roman"/>
          <w:b w:val="false"/>
          <w:i w:val="false"/>
          <w:color w:val="000000"/>
          <w:sz w:val="28"/>
        </w:rPr>
        <w:t>
      1-1) осы Ереженiң 6-тармағының 2) тармақшасында көрсетiлген тұлғалар үшiн оқып жүрген мамандығы шетелде оқу үшiн таңдаған мамандығына ұқсас болуға тиiс;
</w:t>
      </w:r>
      <w:r>
        <w:br/>
      </w:r>
      <w:r>
        <w:rPr>
          <w:rFonts w:ascii="Times New Roman"/>
          <w:b w:val="false"/>
          <w:i w:val="false"/>
          <w:color w:val="000000"/>
          <w:sz w:val="28"/>
        </w:rPr>
        <w:t>
      2) жалпы орта, бастауыш және кәсiптік орта бiлiм берудiң бiлiм бағдарламаларын iске асыратын оқу орнын аяқтағандағы орташа үлгерiм баллы кемiнде 4,5 болуы;
</w:t>
      </w:r>
      <w:r>
        <w:br/>
      </w:r>
      <w:r>
        <w:rPr>
          <w:rFonts w:ascii="Times New Roman"/>
          <w:b w:val="false"/>
          <w:i w:val="false"/>
          <w:color w:val="000000"/>
          <w:sz w:val="28"/>
        </w:rPr>
        <w:t>
      3) болған жағдайда шет тiлi бойынша емтихан тапсырғаны туралы белгiленген нысандағы тиiстi ресми сертификаттардың нотариалды куәландырылған көшiрмелерiмен расталған оқыту тiлiн (ағылшын, немiс, француз және басқалары) меңгеруi (бiлуi).
</w:t>
      </w:r>
      <w:r>
        <w:br/>
      </w:r>
      <w:r>
        <w:rPr>
          <w:rFonts w:ascii="Times New Roman"/>
          <w:b w:val="false"/>
          <w:i w:val="false"/>
          <w:color w:val="000000"/>
          <w:sz w:val="28"/>
        </w:rPr>
        <w:t>
      Осы Ереженiң 6-тармағының 2) тармақшасында көрсетiлген тұлғаларда жоғарыда баяндалған талаптарға қосымша ағымдағы үлгерiмiнiң орташа баллы бүкiл оқу кезеңiнде кемiнде 4,5 болуы тиiс.
</w:t>
      </w:r>
      <w:r>
        <w:br/>
      </w:r>
      <w:r>
        <w:rPr>
          <w:rFonts w:ascii="Times New Roman"/>
          <w:b w:val="false"/>
          <w:i w:val="false"/>
          <w:color w:val="000000"/>
          <w:sz w:val="28"/>
        </w:rPr>
        <w:t>
      Осы Ереженiң 6-тармағының 3) тармақшасында көрсетiлген тұлғалардың ағымдағы үлгерiмiнiң орташа баллы немесе оның шетелдiк баламасы кемiнде 4,5 болуы қажет. Олар конкурсқа ҰБТ-ден немесе кешендi тестiлеуден өткендiгi туралы талап ескерiлмей қатысады.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Оқыту тiлiн меңгерудiң (бiлудiң) ең төменгi деңгейiн шетелдiк жоғары оқу орындары белгiлеген талаптар негiзiнде жұмыс органы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Конкурсқа қатысу үшiн үмiткер мынадай құжаттарды ұсынуы тиiс:
</w:t>
      </w:r>
      <w:r>
        <w:br/>
      </w:r>
      <w:r>
        <w:rPr>
          <w:rFonts w:ascii="Times New Roman"/>
          <w:b w:val="false"/>
          <w:i w:val="false"/>
          <w:color w:val="000000"/>
          <w:sz w:val="28"/>
        </w:rPr>
        <w:t>
      1) негiздемелiк өтiнiш;
</w:t>
      </w:r>
      <w:r>
        <w:br/>
      </w:r>
      <w:r>
        <w:rPr>
          <w:rFonts w:ascii="Times New Roman"/>
          <w:b w:val="false"/>
          <w:i w:val="false"/>
          <w:color w:val="000000"/>
          <w:sz w:val="28"/>
        </w:rPr>
        <w:t>
      2) толтырылған сауалнама;
</w:t>
      </w:r>
      <w:r>
        <w:br/>
      </w:r>
      <w:r>
        <w:rPr>
          <w:rFonts w:ascii="Times New Roman"/>
          <w:b w:val="false"/>
          <w:i w:val="false"/>
          <w:color w:val="000000"/>
          <w:sz w:val="28"/>
        </w:rPr>
        <w:t>
      3) орта бiлiмi туралы аттестаттың және/немесе бастауыш және орта кәсiптiк білiмi туралы дипломның нотариалды куәландырылған көшiрмелерi;
</w:t>
      </w:r>
      <w:r>
        <w:br/>
      </w:r>
      <w:r>
        <w:rPr>
          <w:rFonts w:ascii="Times New Roman"/>
          <w:b w:val="false"/>
          <w:i w:val="false"/>
          <w:color w:val="000000"/>
          <w:sz w:val="28"/>
        </w:rPr>
        <w:t>
      4) осы Ереженiң 6-тармағының 2) тармақшасында көрсетiлген тұлғалар бiлiм алуды аяқтамаған азаматтарға берілетiн анықтаманы қосымша ұсынады;
</w:t>
      </w:r>
      <w:r>
        <w:br/>
      </w:r>
      <w:r>
        <w:rPr>
          <w:rFonts w:ascii="Times New Roman"/>
          <w:b w:val="false"/>
          <w:i w:val="false"/>
          <w:color w:val="000000"/>
          <w:sz w:val="28"/>
        </w:rPr>
        <w:t>
      5) талапкердiң ҰБТ-ны немесе кешендi тестілеудi тапсырғаны туралы сертификаттың нотариалды куәландырылған көшiрмесi;
</w:t>
      </w:r>
      <w:r>
        <w:br/>
      </w:r>
      <w:r>
        <w:rPr>
          <w:rFonts w:ascii="Times New Roman"/>
          <w:b w:val="false"/>
          <w:i w:val="false"/>
          <w:color w:val="000000"/>
          <w:sz w:val="28"/>
        </w:rPr>
        <w:t>
      5-1) болған жағдайда шет тiлi бойынша емтихан тапсырғаны туралы белгiленген нысандағы тиiстi ресми сертификаттың нотариалды куәландырылған көшiрмесi;
</w:t>
      </w:r>
      <w:r>
        <w:br/>
      </w:r>
      <w:r>
        <w:rPr>
          <w:rFonts w:ascii="Times New Roman"/>
          <w:b w:val="false"/>
          <w:i w:val="false"/>
          <w:color w:val="000000"/>
          <w:sz w:val="28"/>
        </w:rPr>
        <w:t>
      6) оқу орны басшысының қолы қойылған ұсынымдық хат;
</w:t>
      </w:r>
      <w:r>
        <w:br/>
      </w:r>
      <w:r>
        <w:rPr>
          <w:rFonts w:ascii="Times New Roman"/>
          <w:b w:val="false"/>
          <w:i w:val="false"/>
          <w:color w:val="000000"/>
          <w:sz w:val="28"/>
        </w:rPr>
        <w:t>
      7) бар болған жағдайда мақтау грамоталарының, сертификаттарының, дипломдарының және осы сипаттағы басқа құжаттарының көшiрмелерi;
</w:t>
      </w:r>
      <w:r>
        <w:br/>
      </w:r>
      <w:r>
        <w:rPr>
          <w:rFonts w:ascii="Times New Roman"/>
          <w:b w:val="false"/>
          <w:i w:val="false"/>
          <w:color w:val="000000"/>
          <w:sz w:val="28"/>
        </w:rPr>
        <w:t>
      8) денсаулық жағдайы туралы белгiленген нысандағы медициналық анықтама.
</w:t>
      </w:r>
      <w:r>
        <w:br/>
      </w:r>
      <w:r>
        <w:rPr>
          <w:rFonts w:ascii="Times New Roman"/>
          <w:b w:val="false"/>
          <w:i w:val="false"/>
          <w:color w:val="000000"/>
          <w:sz w:val="28"/>
        </w:rPr>
        <w:t>
      Осы Ереженiң 6-тармағының 3) тармақшасында көрсетiлген тұлғалар шетелдiк жоғары оқу орнына қабылданғандығын растайтын құжаттарды және шетелдiк жоғары оқу орны куәландырған үздiк үлгерiмiнiң барлығы туралы құжатты қосымша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Шетелде оқуға конкурсты өткiзу кезiнде: "Алтын белгi" белгiсiнiң иегерлерi, тiзбесiн білiм беру саласындағы Қазақстан Республикасының орталық атқарушы органы белгілейтiн жалпы білiм беру пәндерi бойынша халықаралық олимпиадалар мен ғылыми жарыстардың (бiрiншi, екiншi және үшiншi дәрежелi дипломдармен марапатталғандар), соңғы үш жылда республикалық және халықаралық орындаушылар конкурстарының (бiрiншi, екiншi және үшiншi дәрежелi дипломдармен марапатталғандар) жеңiмпаздары, сондай-ақ таңдаған мамандықтар олар жеңiмпаздар болып табылатын олимпиада немесе конкурс пәнiне сәйкес келген жағдайда ағымдағы жылғы жалпы бiлiм беру пәндерi бойынша республикалық олимпиадалар мен ғылыми жарыстардың (бiрiншi, екiншi және үшiншi дәрежелi дипломдармен марапатталғандар) жеңiмпаздары басымдық құқыққа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Магистр, ғылым кандидаты, докторы (Рh.D) дәрежесiн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клиникалық ординатурада және аспирантурада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мамандықтар бойынша оқуға "Болашақ"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стипендиясын тағайындау үшiн үмiткерлерге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Конкурсқа қатысуға:
</w:t>
      </w:r>
      <w:r>
        <w:br/>
      </w:r>
      <w:r>
        <w:rPr>
          <w:rFonts w:ascii="Times New Roman"/>
          <w:b w:val="false"/>
          <w:i w:val="false"/>
          <w:color w:val="000000"/>
          <w:sz w:val="28"/>
        </w:rPr>
        <w:t>
      1) 18-ден 35 жасқа дейiнгi, кәсiптiк жоғары бiлiмi бар;
</w:t>
      </w:r>
      <w:r>
        <w:br/>
      </w:r>
      <w:r>
        <w:rPr>
          <w:rFonts w:ascii="Times New Roman"/>
          <w:b w:val="false"/>
          <w:i w:val="false"/>
          <w:color w:val="000000"/>
          <w:sz w:val="28"/>
        </w:rPr>
        <w:t>
      2) халықаралық рейтингiлер негiзiнде жұмыс органы айқындайтын жетекшi шетелдiк жоғары оқу орындарына өз бетiмен түскен немесе оқитын және осы тармақтың 1) тармақшасының талаптарына сәйкес келетiн Қазақстан Республикасының азаматтары жiберіледi.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Үмiткер мынадай талаптарға сәйкес болуы тиiс:
</w:t>
      </w:r>
      <w:r>
        <w:br/>
      </w:r>
      <w:r>
        <w:rPr>
          <w:rFonts w:ascii="Times New Roman"/>
          <w:b w:val="false"/>
          <w:i w:val="false"/>
          <w:color w:val="000000"/>
          <w:sz w:val="28"/>
        </w:rPr>
        <w:t>
      1) жоғары оқу орнын аяқтағандағы орташа үлгерiм баллы кемiнде 4,5 болуы тиiс;
</w:t>
      </w:r>
      <w:r>
        <w:br/>
      </w:r>
      <w:r>
        <w:rPr>
          <w:rFonts w:ascii="Times New Roman"/>
          <w:b w:val="false"/>
          <w:i w:val="false"/>
          <w:color w:val="000000"/>
          <w:sz w:val="28"/>
        </w:rPr>
        <w:t>
      1-1) жоғары кәсiптiк бiлiмi туралы дипломы бойынша мамандығы шетелде оқу үшiн таңдаған мамандығына ұқсас болуға тиiс;
</w:t>
      </w:r>
      <w:r>
        <w:br/>
      </w:r>
      <w:r>
        <w:rPr>
          <w:rFonts w:ascii="Times New Roman"/>
          <w:b w:val="false"/>
          <w:i w:val="false"/>
          <w:color w:val="000000"/>
          <w:sz w:val="28"/>
        </w:rPr>
        <w:t>
      2) болған жағдайда шет тiлi бойынша емтихан тапсырғаны туралы белгiленген нысандағы тиiстi ресми сертификаттардың нотариалды куәландырылған көшiрмелерiмен расталған оқыту тiлiн (ағылшын, немiс, француз және басқалары) меңгеруi (бiлуi).
</w:t>
      </w:r>
      <w:r>
        <w:br/>
      </w:r>
      <w:r>
        <w:rPr>
          <w:rFonts w:ascii="Times New Roman"/>
          <w:b w:val="false"/>
          <w:i w:val="false"/>
          <w:color w:val="000000"/>
          <w:sz w:val="28"/>
        </w:rPr>
        <w:t>
      Осы Ереженiң 10-тармағының 2) тармақшасында көрсетiлген тұлғалар жоғары оқу орнын аяқтағандағы орташа үлгерiм баллының бары туралы талаптан босатылады.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Оқыту тiлiн меңгерудiң (бiлудiң) ең төменгi деңгейiн шетелдiк жоғары оқу орындары белгiлеген талаптар негiзiнде жұмыс органы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Үмiткер конкурсқа қатысу үшiн мынадай құжаттарды тапсыруы қажет:
</w:t>
      </w:r>
      <w:r>
        <w:br/>
      </w:r>
      <w:r>
        <w:rPr>
          <w:rFonts w:ascii="Times New Roman"/>
          <w:b w:val="false"/>
          <w:i w:val="false"/>
          <w:color w:val="000000"/>
          <w:sz w:val="28"/>
        </w:rPr>
        <w:t>
      1) негiздемелiк өтiнiш;
</w:t>
      </w:r>
      <w:r>
        <w:br/>
      </w:r>
      <w:r>
        <w:rPr>
          <w:rFonts w:ascii="Times New Roman"/>
          <w:b w:val="false"/>
          <w:i w:val="false"/>
          <w:color w:val="000000"/>
          <w:sz w:val="28"/>
        </w:rPr>
        <w:t>
      2) толтырылған сауалнама;
</w:t>
      </w:r>
      <w:r>
        <w:br/>
      </w:r>
      <w:r>
        <w:rPr>
          <w:rFonts w:ascii="Times New Roman"/>
          <w:b w:val="false"/>
          <w:i w:val="false"/>
          <w:color w:val="000000"/>
          <w:sz w:val="28"/>
        </w:rPr>
        <w:t>
      3) жұмыс орнынан және жоғары оқу мекемесiндегi оқу орнынан ұсынымдық хат;
</w:t>
      </w:r>
      <w:r>
        <w:br/>
      </w:r>
      <w:r>
        <w:rPr>
          <w:rFonts w:ascii="Times New Roman"/>
          <w:b w:val="false"/>
          <w:i w:val="false"/>
          <w:color w:val="000000"/>
          <w:sz w:val="28"/>
        </w:rPr>
        <w:t>
      4) қосымшалары бар жоғары бiлiмi туралы дипломының және/немесе магистр дипломының және/немесе ғылым кандидаты дипломының нотариалды куәландырылған көшiрмелерi;
</w:t>
      </w:r>
      <w:r>
        <w:br/>
      </w:r>
      <w:r>
        <w:rPr>
          <w:rFonts w:ascii="Times New Roman"/>
          <w:b w:val="false"/>
          <w:i w:val="false"/>
          <w:color w:val="000000"/>
          <w:sz w:val="28"/>
        </w:rPr>
        <w:t>
      4-1) болған жағдайда шет тiлi бойынша емтихан тапсырғаны туралы белгiленген нысандағы тиiстi ресми сертификаттың нотариалды куәландырылған көшiрмесi;
</w:t>
      </w:r>
      <w:r>
        <w:br/>
      </w:r>
      <w:r>
        <w:rPr>
          <w:rFonts w:ascii="Times New Roman"/>
          <w:b w:val="false"/>
          <w:i w:val="false"/>
          <w:color w:val="000000"/>
          <w:sz w:val="28"/>
        </w:rPr>
        <w:t>
      5) бар болған жағдайда басқа оқу орындарында, курстарда, ординатурада, аспирантурада, магистратурада оқығандығы туралы куәландыратын құжаттардың көшiрмелерi;
</w:t>
      </w:r>
      <w:r>
        <w:br/>
      </w:r>
      <w:r>
        <w:rPr>
          <w:rFonts w:ascii="Times New Roman"/>
          <w:b w:val="false"/>
          <w:i w:val="false"/>
          <w:color w:val="000000"/>
          <w:sz w:val="28"/>
        </w:rPr>
        <w:t>
      6) денсаулық жағдайы туралы белгiленген нысандағы медициналық анықтама.
</w:t>
      </w:r>
      <w:r>
        <w:br/>
      </w:r>
      <w:r>
        <w:rPr>
          <w:rFonts w:ascii="Times New Roman"/>
          <w:b w:val="false"/>
          <w:i w:val="false"/>
          <w:color w:val="000000"/>
          <w:sz w:val="28"/>
        </w:rPr>
        <w:t>
      Осы Ереженiң 10-тармағының 2) тармақшасында көрсетiлген тұлғалар қабылданғандығын растайтын құжаттарды және шетелдiк жоғары оқу орны куәландырған үздiк үлгерiмi туралы құжатты қосымша ұсынады.
</w:t>
      </w:r>
      <w:r>
        <w:br/>
      </w:r>
      <w:r>
        <w:rPr>
          <w:rFonts w:ascii="Times New Roman"/>
          <w:b w:val="false"/>
          <w:i w:val="false"/>
          <w:color w:val="000000"/>
          <w:sz w:val="28"/>
        </w:rPr>
        <w:t>
      Ғылым кандидаты, докторы (Рh.D) дәрежесiне үмiткер жоғарыда санамаланған құжаттарға қосымша мiндеттi түрде ғылым кандидаты, докторы (Рh.D) дәрежесiн алуға оқу үшiн шетелдiк жоғары оқу орнының шақыру қағазын, шетелдiк жоғары оқу орны бекiткен оқудың және жұмыстың кеңейтiлген жоспарын, сондай-ақ өз мақалаларының тезистерiн, ғылыми жарияланымдарының, оқу-әдiстемелiк әзiрлемелерiнiң тiзбесiн ұсынады.
</w:t>
      </w:r>
      <w:r>
        <w:br/>
      </w:r>
      <w:r>
        <w:rPr>
          <w:rFonts w:ascii="Times New Roman"/>
          <w:b w:val="false"/>
          <w:i w:val="false"/>
          <w:color w:val="000000"/>
          <w:sz w:val="28"/>
        </w:rPr>
        <w:t>
      Техникалық және медициналық мамандықтар бойынша үмiткерлер осы Ереженiң 11-тармағының 2) тармақшасында көзделген шет тiлiн меңгеруi туралы талаптарды ескерусiз конкурсқа қатыса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"Болашақ" стипендиясын тағайындау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Конкурс екi турдан тұрады.
</w:t>
      </w:r>
      <w:r>
        <w:br/>
      </w:r>
      <w:r>
        <w:rPr>
          <w:rFonts w:ascii="Times New Roman"/>
          <w:b w:val="false"/>
          <w:i w:val="false"/>
          <w:color w:val="000000"/>
          <w:sz w:val="28"/>
        </w:rPr>
        <w:t>
      Бірінші турға осы Ереженiң 2, 3-тарауларында айтылған талаптарға сәйкес келетiн үмiткерлер қатыса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Конкурстың бiрiншi турын үмiткердiң тiлдi меңгеру (бiлу) дәрежесiн, жалпы бiлiм және/немесе кәсiби даярлық деңгейiн айқындау мақсатында жыл сайын тәуелсiз сараптама комиссиясы өткiзедi.
</w:t>
      </w:r>
      <w:r>
        <w:br/>
      </w:r>
      <w:r>
        <w:rPr>
          <w:rFonts w:ascii="Times New Roman"/>
          <w:b w:val="false"/>
          <w:i w:val="false"/>
          <w:color w:val="000000"/>
          <w:sz w:val="28"/>
        </w:rPr>
        <w:t>
      Сараптама комиссияларының дербес құрамы мен жұмыс тәртiбiн жыл сайын мүдделi жоғары оқу орындарының, мемлекеттiк органдар мен өзге де ұйымдардың келiсiмi бойынша жұмыс органы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Бiрiншi турда сараптама комиссиясы тестiлеу және әңгiмелесу жолымен үмiткердiң тiлдi меңгеру (бiлу) дәрежесiн шетелдiк жоғары оқу орындары талаптарының негiзiнде оларда оқу үшiн жұмыс органы белгiлеген тиiстi бiлiм деңгейлерi бойынша ең төменгi талаптарға сәйкестiк мәнiне тексередi. Тестiлеу нәтижелерi ресми сертификаттар немесе қорытындылар түрiнде ресiмделедi.
</w:t>
      </w:r>
      <w:r>
        <w:br/>
      </w:r>
      <w:r>
        <w:rPr>
          <w:rFonts w:ascii="Times New Roman"/>
          <w:b w:val="false"/>
          <w:i w:val="false"/>
          <w:color w:val="000000"/>
          <w:sz w:val="28"/>
        </w:rPr>
        <w:t>
      Тiлдi меңгеру (бiлу) дәрежесiн айқындауға арналған тестiлеуге және әңгiмелесуге қатысудан мынадай:
</w:t>
      </w:r>
      <w:r>
        <w:br/>
      </w:r>
      <w:r>
        <w:rPr>
          <w:rFonts w:ascii="Times New Roman"/>
          <w:b w:val="false"/>
          <w:i w:val="false"/>
          <w:color w:val="000000"/>
          <w:sz w:val="28"/>
        </w:rPr>
        <w:t>
      осы Ереженiң 6-тармағының 3) тармақшасында және 10-тармағының 2) тармақшасында көрсетiлген;
</w:t>
      </w:r>
      <w:r>
        <w:br/>
      </w:r>
      <w:r>
        <w:rPr>
          <w:rFonts w:ascii="Times New Roman"/>
          <w:b w:val="false"/>
          <w:i w:val="false"/>
          <w:color w:val="000000"/>
          <w:sz w:val="28"/>
        </w:rPr>
        <w:t>
      шетелдiк жоғары оқу орындары белгiлеген талаптарға сәйкес келген жағдайда тiлдiк тестiлердi тапсырғаны туралы ресми сертификаттың нотариалды куәландырылған көшiрмесiн табыс еткен тұлғалар босатылады.
</w:t>
      </w:r>
      <w:r>
        <w:br/>
      </w:r>
      <w:r>
        <w:rPr>
          <w:rFonts w:ascii="Times New Roman"/>
          <w:b w:val="false"/>
          <w:i w:val="false"/>
          <w:color w:val="000000"/>
          <w:sz w:val="28"/>
        </w:rPr>
        <w:t>
      Тестiлеу және үмiткерлермен әңгiмелесу нәтижелерi бойынша сараптама комиссиясы әрбiр үмiткердiң тiлдi меңгеру (бiлу) дәрежесi туралы дербес қорытынды бередi.
</w:t>
      </w:r>
      <w:r>
        <w:br/>
      </w:r>
      <w:r>
        <w:rPr>
          <w:rFonts w:ascii="Times New Roman"/>
          <w:b w:val="false"/>
          <w:i w:val="false"/>
          <w:color w:val="000000"/>
          <w:sz w:val="28"/>
        </w:rPr>
        <w:t>
      Техникалық және медициналық мамандықтар бойынша оқуға үмiткерлерге дербес қорытындыда қосымша бiр-екi семестрлiк тiлдiк даярлықтан өтуге ұсынымдар берiлуi мүмкiн. 
</w:t>
      </w:r>
      <w:r>
        <w:br/>
      </w:r>
      <w:r>
        <w:rPr>
          <w:rFonts w:ascii="Times New Roman"/>
          <w:b w:val="false"/>
          <w:i w:val="false"/>
          <w:color w:val="000000"/>
          <w:sz w:val="28"/>
        </w:rPr>
        <w:t>
      Сараптама комиссиясы үмiткерлердiң жеке iстерiн қарайды, үмiткерлердiң таңдалған оқу бағыты бойынша даярлығын айқындау мақсатында жеке әңгiмелесу және тиiстi саладағы мамандарды тарта отырып, психологиялық тестiлеу жүргiзедi.
</w:t>
      </w:r>
      <w:r>
        <w:br/>
      </w:r>
      <w:r>
        <w:rPr>
          <w:rFonts w:ascii="Times New Roman"/>
          <w:b w:val="false"/>
          <w:i w:val="false"/>
          <w:color w:val="000000"/>
          <w:sz w:val="28"/>
        </w:rPr>
        <w:t>
      Бiрiншi тур аяқталғаннан кейiн шет тiлiн меңгерудiң (бiлудiң) айқындалған дәрежесiнiң, үмiткерлермен өткiзiлген әңгiмелесудiң және психологиялық тестiлеудiң нәтижелерiне сәйкес сараптама комиссиясы жұмыс органына әрбiр үмiткер бойынша жазбаша түрде дербес қорытынды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Бiрiншi тур өткiзiлгеннен кейiн жұмыс органы үмiткерлердiң материалдарын Республикалық комиссияның қарауы үшiн екiншi турға енгiзедi.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Конкурстың екiншi турын Республикалық комиссия өткiзедi, үмiткерлердiң материалдарын қарағаннан кейiн мамандықтардың тiзбесiне сәйкес "Болашақ" стипендиясын тағайындау туралы түпкiлiктi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Арнаулы жоғары бiлiм, бакалавр дәрежесiн алуға өткiзiлетiн конкурстың жеңiмпаздары, сондай-ақ техникалық және медициналық мамандықтар бойынша магистр және ғылым кандидаты, докторы (Ph.D) дәрежесін алуға өткiзiлетiн конкурстың жеңiмпаздары Республикалық комиссияның шешiмi бойынша "Болашақ" стипендиясының есебiнен шет тілi бойынша бiр-екi семестрлік дайындық курстарынан өтуге жiберiледi.
</w:t>
      </w:r>
      <w:r>
        <w:br/>
      </w:r>
      <w:r>
        <w:rPr>
          <w:rFonts w:ascii="Times New Roman"/>
          <w:b w:val="false"/>
          <w:i w:val="false"/>
          <w:color w:val="000000"/>
          <w:sz w:val="28"/>
        </w:rPr>
        <w:t>
      Егер стипендиат шет тiлiн қажетті көлемде игермеген жағдайда, шетелдiк жоғары оқу орнының ұсынымдары негiзiнде ол Республикалық комиссия шешiмi бойынша "Болашақ" стипендиясы бойынша оқуды одан әрi жалғастыру құқығынан айырылады және оны шетелде даярлауға және оқытуға жұмсалған қаражатты мемлекетке өтейдi.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Шетелде оқу үшiн стипендиатпен шарт жасасу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шарттық мiндеттемелердi орындауы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Жұмыс органы стипендиатпен оқуды ұйымдастыру туралы шарт жасасады, онда мыналар мiндеттi түрде қамтылуы тиiс:
</w:t>
      </w:r>
      <w:r>
        <w:br/>
      </w:r>
      <w:r>
        <w:rPr>
          <w:rFonts w:ascii="Times New Roman"/>
          <w:b w:val="false"/>
          <w:i w:val="false"/>
          <w:color w:val="000000"/>
          <w:sz w:val="28"/>
        </w:rPr>
        <w:t>
      1) шарттың мәні;
</w:t>
      </w:r>
      <w:r>
        <w:br/>
      </w:r>
      <w:r>
        <w:rPr>
          <w:rFonts w:ascii="Times New Roman"/>
          <w:b w:val="false"/>
          <w:i w:val="false"/>
          <w:color w:val="000000"/>
          <w:sz w:val="28"/>
        </w:rPr>
        <w:t>
      2) тараптардың құқықтары мен мiндеттемелерi;
</w:t>
      </w:r>
      <w:r>
        <w:br/>
      </w:r>
      <w:r>
        <w:rPr>
          <w:rFonts w:ascii="Times New Roman"/>
          <w:b w:val="false"/>
          <w:i w:val="false"/>
          <w:color w:val="000000"/>
          <w:sz w:val="28"/>
        </w:rPr>
        <w:t>
      3) осы Ереженiң 18, 22-тармақтарында көзделген жағдайларда стипендиатты оқытуға жұмсалған қаражатты оның қайтаруы жөнiндегi мiндеттемелердi орындауын қамтамасыз ету тәсiлi;
</w:t>
      </w:r>
      <w:r>
        <w:br/>
      </w:r>
      <w:r>
        <w:rPr>
          <w:rFonts w:ascii="Times New Roman"/>
          <w:b w:val="false"/>
          <w:i w:val="false"/>
          <w:color w:val="000000"/>
          <w:sz w:val="28"/>
        </w:rPr>
        <w:t>
      4) оқытудың мерзiмi мен шарттары;
</w:t>
      </w:r>
      <w:r>
        <w:br/>
      </w:r>
      <w:r>
        <w:rPr>
          <w:rFonts w:ascii="Times New Roman"/>
          <w:b w:val="false"/>
          <w:i w:val="false"/>
          <w:color w:val="000000"/>
          <w:sz w:val="28"/>
        </w:rPr>
        <w:t>
      5) шетелде оқуын аяқтағаннан кейiн бес жыл Қазақстанда жұмыспен өтеу үшiн стипендиаттың мiндеттi түрде Қазақстан Республикасына қайтып оралуы туралы шарт.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Шарт стипендиаттарға оқыту және шетелдiк серiктестерге ақша аудару жөнiндегi барлық шығыстарды төлеу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Шетелдiк серiктестерге немесе шетелдiк жоғары оқу орындарына ақша аударғаннан кейiн жұмыс органы шартта көрсетiлген мерзiмде шетелдiк жоғары оқу орындарына оқуға стипендиаттарды жiберудi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Егер стипендиат Республикалық комиссия дәлелсiз деп таныған себептермен оқу бағдарламасынан шығып қалған жағдайда немесе шартта көзделген өз міндеттемелерiн орындамаса, ол оны оқытуға жұмсалған ақшаның барлық сомасын оқуды ұйымдастыру туралы шартта көзделген мерзiмде қайтаруға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Үкіметінің 2006.04.26.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Стипендиат шартта көрсетілген еңсерілмес күш жағдайларының салдарынан өзінің міндеттемелерін толық немесе ішінара орындамаған жағдайда жауапты болмайды.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