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43bf" w14:textId="20d4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25-27 мамырдағы Алматы қаласындағы Ақпаратқа кiру, жұртшылықтың шешiмдер қабылдау процесiне қатысуы және қоршаған ортаға қатысты мәселелер бойынша әдiл сот iсiн жүргiзуге қол жеткiзу туралы конвенция тараптарының Екiншi конференциясын өткiзудiң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16 мамырдағы N 462 Қаулысы</w:t>
      </w:r>
    </w:p>
    <w:p>
      <w:pPr>
        <w:spacing w:after="0"/>
        <w:ind w:left="0"/>
        <w:jc w:val="both"/>
      </w:pPr>
      <w:bookmarkStart w:name="z1" w:id="0"/>
      <w:r>
        <w:rPr>
          <w:rFonts w:ascii="Times New Roman"/>
          <w:b w:val="false"/>
          <w:i w:val="false"/>
          <w:color w:val="000000"/>
          <w:sz w:val="28"/>
        </w:rPr>
        <w:t xml:space="preserve">
      2005 жылғы 25-27 мамырдағы Алматы қаласындағы Ақпаратқа кiру, жұртшылықтың шешiмдер қабылдау процесiне қатысуы және қоршаған ортаға қатысты мәселелер бойынша әдiл сот iсiн жүргiзуге қол жеткiзу туралы конвенция тараптарының Екiншi конференциясын (бұдан әрi - конференция) өткiзудi тиiмдi ұйымдастыру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Қазақстан Республикасы Қоршаған ортаны қорғау министрлiгi шақырған шетелдiк азаматтарға - конференцияға қатысушыларға визалық қолдау көрсетсiн және консулдық алымдар төлемей, виза берудi жүргiзсін.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