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9d2b" w14:textId="e6a9d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кәсiпкерліктi дамыту қоры" акционерлiк қоғамын дамытудың 2005-2007 жылдарға арналған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28 сәуірдегі N 397 Қаулысы.
Күші жойылды - ҚР Үкіметінің 2007 жылғы 18 қазандағы N 965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2007 жылғы 18 қазандағы  </w:t>
      </w:r>
      <w:r>
        <w:rPr>
          <w:rFonts w:ascii="Times New Roman"/>
          <w:b w:val="false"/>
          <w:i w:val="false"/>
          <w:color w:val="ff0000"/>
          <w:sz w:val="28"/>
        </w:rPr>
        <w:t xml:space="preserve">N 965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Қазақстан Республикасы Президентiнiң "Мемлекет басшысының 2005 жылғы 18 ақпандағы "Қазақстан экономикалық, әлеуметтiк және саяси жедел жаңару жолында" Қазақстан халқына Жолдауын iске асыру жөнiндегi iс-шаралардың жалпыұлттық жоспары туралы" 2005 жылғы 4 наурыздағы N 528  </w:t>
      </w:r>
      <w:r>
        <w:rPr>
          <w:rFonts w:ascii="Times New Roman"/>
          <w:b w:val="false"/>
          <w:i w:val="false"/>
          <w:color w:val="000000"/>
          <w:sz w:val="28"/>
        </w:rPr>
        <w:t xml:space="preserve">өкiмiн </w:t>
      </w:r>
      <w:r>
        <w:rPr>
          <w:rFonts w:ascii="Times New Roman"/>
          <w:b w:val="false"/>
          <w:i w:val="false"/>
          <w:color w:val="000000"/>
          <w:sz w:val="28"/>
        </w:rPr>
        <w:t xml:space="preserve"> iске асыру мақсатында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"Шағын кәсiпкерлiктi дамыту қоры" акционерлiк қоғамын дамытудың 2005-2007 жылдарға арналған тұжырымдамасы мақұлдансын. </w:t>
      </w:r>
      <w:r>
        <w:br/>
      </w:r>
      <w:r>
        <w:rPr>
          <w:rFonts w:ascii="Times New Roman"/>
          <w:b w:val="false"/>
          <w:i w:val="false"/>
          <w:color w:val="000000"/>
          <w:sz w:val="28"/>
        </w:rPr>
        <w:t xml:space="preserve">
      2. Қазақстан Республикасы Индустрия және сауда министрлiгі осы қаулы қабылданған сәттен бастап бiр ай мерзiмде Қазақстан Республикасының Үкiметiне белгiленген тәртiппен келiсiлген көрсетiлген Тұжырымдаманы iске асыру жөнiндегi iс-шаралар жоспарын енгiзсiн. </w:t>
      </w:r>
      <w:r>
        <w:br/>
      </w:r>
      <w:r>
        <w:rPr>
          <w:rFonts w:ascii="Times New Roman"/>
          <w:b w:val="false"/>
          <w:i w:val="false"/>
          <w:color w:val="000000"/>
          <w:sz w:val="28"/>
        </w:rPr>
        <w:t xml:space="preserve">
      3. Осы қаулы қол қойылған күнінен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28 сәуірдегі   </w:t>
      </w:r>
      <w:r>
        <w:br/>
      </w:r>
      <w:r>
        <w:rPr>
          <w:rFonts w:ascii="Times New Roman"/>
          <w:b w:val="false"/>
          <w:i w:val="false"/>
          <w:color w:val="000000"/>
          <w:sz w:val="28"/>
        </w:rPr>
        <w:t xml:space="preserve">
N 397 қаулысымен     </w:t>
      </w:r>
      <w:r>
        <w:br/>
      </w:r>
      <w:r>
        <w:rPr>
          <w:rFonts w:ascii="Times New Roman"/>
          <w:b w:val="false"/>
          <w:i w:val="false"/>
          <w:color w:val="000000"/>
          <w:sz w:val="28"/>
        </w:rPr>
        <w:t xml:space="preserve">
мақұлданған        </w:t>
      </w:r>
    </w:p>
    <w:bookmarkStart w:name="z2" w:id="1"/>
    <w:p>
      <w:pPr>
        <w:spacing w:after="0"/>
        <w:ind w:left="0"/>
        <w:jc w:val="left"/>
      </w:pPr>
      <w:r>
        <w:rPr>
          <w:rFonts w:ascii="Times New Roman"/>
          <w:b/>
          <w:i w:val="false"/>
          <w:color w:val="000000"/>
        </w:rPr>
        <w:t xml:space="preserve"> 
  "Шағын кәсiпкерлiктi дамыту қоры" </w:t>
      </w:r>
      <w:r>
        <w:br/>
      </w:r>
      <w:r>
        <w:rPr>
          <w:rFonts w:ascii="Times New Roman"/>
          <w:b/>
          <w:i w:val="false"/>
          <w:color w:val="000000"/>
        </w:rPr>
        <w:t xml:space="preserve">
акционерлiк қоғамын дамытудың 2005-2007 жылдарға арналған </w:t>
      </w:r>
      <w:r>
        <w:br/>
      </w:r>
      <w:r>
        <w:rPr>
          <w:rFonts w:ascii="Times New Roman"/>
          <w:b/>
          <w:i w:val="false"/>
          <w:color w:val="000000"/>
        </w:rPr>
        <w:t xml:space="preserve">
тұжырымдамасы </w:t>
      </w:r>
    </w:p>
    <w:bookmarkEnd w:id="1"/>
    <w:p>
      <w:pPr>
        <w:spacing w:after="0"/>
        <w:ind w:left="0"/>
        <w:jc w:val="both"/>
      </w:pPr>
      <w:r>
        <w:rPr>
          <w:rFonts w:ascii="Times New Roman"/>
          <w:b w:val="false"/>
          <w:i w:val="false"/>
          <w:color w:val="000000"/>
          <w:sz w:val="28"/>
        </w:rPr>
        <w:t xml:space="preserve">Кiрiспе </w:t>
      </w:r>
    </w:p>
    <w:p>
      <w:pPr>
        <w:spacing w:after="0"/>
        <w:ind w:left="0"/>
        <w:jc w:val="both"/>
      </w:pPr>
      <w:r>
        <w:rPr>
          <w:rFonts w:ascii="Times New Roman"/>
          <w:b w:val="false"/>
          <w:i w:val="false"/>
          <w:color w:val="000000"/>
          <w:sz w:val="28"/>
        </w:rPr>
        <w:t>      Мемлекет басшысының "Қазақстан экономикалық, әлеуметтiк және саяси жедел жаңару жолында" атты 2005 жылғы 18 ақпандағы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 xml:space="preserve"> iске асыру мақсатында және басым мiндеттерi экономиканы диверсификациялау мен шағын бизнестi дамыту жөнiнде жеделдетiлген шараларды iске асыру болып белгiленген экономиканы дамытудың қазiргi заманғы талаптары тұрғысында "Шағын кәсіпкерлікті дамыту қоры" акционерлiк қоғамының (бұдан әрі - Қор) рөлі мен мәнi өсуде. Шағын кәсiпкерлiктi қолдаудың мемлекеттiк саясатын iске асыру жөнiндегi өз қызметiн жүзеге асыра отырып, Қор 1997 жылдан бастап белгілi бiр тәжiрибе және әлеует жинақтады. Бұл Қорға, макроэкономикалық үрдiстердi де, республикадағы кәсiпкерлiктiң даму деңгейiн де ескере отырып, өз қызметiнiң басымдықты бағыттарын әзiрлеуге мүмкiндiк бередi, бұл ретте экономиканың осы саласын дамытуды қолдаудың әлемдiк тәжiрибесi пайдаланылады. </w:t>
      </w:r>
      <w:r>
        <w:br/>
      </w:r>
      <w:r>
        <w:rPr>
          <w:rFonts w:ascii="Times New Roman"/>
          <w:b w:val="false"/>
          <w:i w:val="false"/>
          <w:color w:val="000000"/>
          <w:sz w:val="28"/>
        </w:rPr>
        <w:t xml:space="preserve">
      Қор өз қызметiнiң негiзгi бағыттарын қалыптастыру кезiнде, олардың бизнестiң жетiлу дәрежесiне байланысты бiрiктiре отырып, шағын бизнес аясын мақсат топтар бойынша сегменттейдi. Қор дамытып отырған оқыту, ақпараттық қолдау, консалтинг және қаржылық-кредиттік қолдау жөнiндегi қызметтердi (микрокредит беру, жобалық қаржыландыру шарттарында кредит беру, қаржы лизингі, кредиттерді кепiлдендiру) қамтитын өнiмдiк тiзбе әртүрлі мақсатты топтардың қажеттiліктерiн қанағаттандыруға мүмкiндiк бередi. Мұндай тәсiл кәсіпкерлік бастаманың "өсу нүктелерiн" анықтауға және қолдауға бағытталған және Қорға бөлiнетін бюджеттiк қаражатты ұтымды пайдалануды қамтамасыз етуi тиiс. </w:t>
      </w:r>
      <w:r>
        <w:br/>
      </w:r>
      <w:r>
        <w:rPr>
          <w:rFonts w:ascii="Times New Roman"/>
          <w:b w:val="false"/>
          <w:i w:val="false"/>
          <w:color w:val="000000"/>
          <w:sz w:val="28"/>
        </w:rPr>
        <w:t xml:space="preserve">
      2002 жылдан бастап Қор жеңілдiктi кредиттiк ресурстарға қол жеткiзудi қамтамасыз ету мақсатында республиканың барлық өңiрлерiнде филиалдық желілер құру арқылы кәсіпкерлерге кредит берудi жүзеге асыруды бастады. Нәтижесiнде 2005 жылғы 1 наурыздағы жай-күй бойынша Қор 7497,1 млн.теңге сомадағы 884 жобаны тiкелей қолдады, оның 4915,3 млн. теңге сомадағы 574 жобасы өңiрлiк филиалдар арқылы. Салалық құрылым: өнеркәсiп - 39,5 %, ауыл шаруашылығы - 21%, құрылыс материалдары өндiрiсiн қоса алғанда, құрылыс - 11,3%, қызметтер саласы - 28,2%. </w:t>
      </w:r>
      <w:r>
        <w:br/>
      </w:r>
      <w:r>
        <w:rPr>
          <w:rFonts w:ascii="Times New Roman"/>
          <w:b w:val="false"/>
          <w:i w:val="false"/>
          <w:color w:val="000000"/>
          <w:sz w:val="28"/>
        </w:rPr>
        <w:t xml:space="preserve">
      2005 жылғы 1 қаңтарға Қордың несие портфелі 12639,8 млн. теңгенi құрады және берілетін кредиттер көздерi тұрғысында мынадай түрде берiлдi: </w:t>
      </w:r>
      <w:r>
        <w:br/>
      </w:r>
      <w:r>
        <w:rPr>
          <w:rFonts w:ascii="Times New Roman"/>
          <w:b w:val="false"/>
          <w:i w:val="false"/>
          <w:color w:val="000000"/>
          <w:sz w:val="28"/>
        </w:rPr>
        <w:t xml:space="preserve">
      1. ЕБРР-ның кредиттік желiсi - 5590,7 млн. тг. Қарыз алушыларға қойылатын шарттар: пайыздық ставканы екiншi деңгейдегi банктер белгiлейдi және бiр жылға 27-30%-ды құрайды. </w:t>
      </w:r>
      <w:r>
        <w:br/>
      </w:r>
      <w:r>
        <w:rPr>
          <w:rFonts w:ascii="Times New Roman"/>
          <w:b w:val="false"/>
          <w:i w:val="false"/>
          <w:color w:val="000000"/>
          <w:sz w:val="28"/>
        </w:rPr>
        <w:t>
      2. Қазақстан Республикасы Үкiметiнiң 2002 жылғы 22 мамырдағы N 555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бөлiнген республикалық бюджеттің қаражаты - 300 млн.тг. Қарыз алушыларға қойылатын шарттар: түпкiлiктi қарыз алушы үшiн бiр жылға 12%, оның 7%-ы Қазақстан Республикасы Қаржы министрлiгiнiң және 5%-ы - Қордың сыйақылары. </w:t>
      </w:r>
      <w:r>
        <w:br/>
      </w:r>
      <w:r>
        <w:rPr>
          <w:rFonts w:ascii="Times New Roman"/>
          <w:b w:val="false"/>
          <w:i w:val="false"/>
          <w:color w:val="000000"/>
          <w:sz w:val="28"/>
        </w:rPr>
        <w:t xml:space="preserve">
      3. Шағын қалаларды дамыту бағдарламасы - 730,3 млн.тг. Қарыз алушыларға қойылатын шарттар: түпкiлiктi қарыз алушыға бip жылға 7%. </w:t>
      </w:r>
      <w:r>
        <w:br/>
      </w:r>
      <w:r>
        <w:rPr>
          <w:rFonts w:ascii="Times New Roman"/>
          <w:b w:val="false"/>
          <w:i w:val="false"/>
          <w:color w:val="000000"/>
          <w:sz w:val="28"/>
        </w:rPr>
        <w:t xml:space="preserve">
      4. Қордың меншiктi қаражаты - 6059,7 млн. тг. Қарыз алушыларға қойылатын шарттар: түпкiлiктi қарыз алушы үшiн бір жылға 10%. </w:t>
      </w:r>
      <w:r>
        <w:br/>
      </w:r>
      <w:r>
        <w:rPr>
          <w:rFonts w:ascii="Times New Roman"/>
          <w:b w:val="false"/>
          <w:i w:val="false"/>
          <w:color w:val="000000"/>
          <w:sz w:val="28"/>
        </w:rPr>
        <w:t xml:space="preserve">
      Осы Тұжырымдаманың мақсаты қажеттiлiктi қалыптастыратын, өздерiнiң кәсiпкерлiк әлеуеті мен бастаманы iске асыруды қалайтын халықтың әртүрлі жіктерінің мүдделері мен мүмкiндiктерiне жауап беретiн "тауарлар мен қызметтер" ұсынылуы тиiс "қаржылық супермаркет" қағидаты бойынша Қор қызметiн қалыптастыру болып табылады. Қор шағын кәсiпкерлiктi мемлекеттік қолдаудың жүйе құратын элементi ретiнде қызметтiң мынадай бағыттарын кеңейтетiн және күшейтетiн болады: </w:t>
      </w:r>
      <w:r>
        <w:br/>
      </w:r>
      <w:r>
        <w:rPr>
          <w:rFonts w:ascii="Times New Roman"/>
          <w:b w:val="false"/>
          <w:i w:val="false"/>
          <w:color w:val="000000"/>
          <w:sz w:val="28"/>
        </w:rPr>
        <w:t xml:space="preserve">
      шағын кәсiпкерлiктi қаржылық-кредиттiк қолдау; </w:t>
      </w:r>
      <w:r>
        <w:br/>
      </w:r>
      <w:r>
        <w:rPr>
          <w:rFonts w:ascii="Times New Roman"/>
          <w:b w:val="false"/>
          <w:i w:val="false"/>
          <w:color w:val="000000"/>
          <w:sz w:val="28"/>
        </w:rPr>
        <w:t xml:space="preserve">
      кәсіпкерлікті оқу-әдiстемелiк, ақпараттық-талдамалық және консалтингтік қолдау. </w:t>
      </w:r>
    </w:p>
    <w:p>
      <w:pPr>
        <w:spacing w:after="0"/>
        <w:ind w:left="0"/>
        <w:jc w:val="left"/>
      </w:pPr>
      <w:r>
        <w:rPr>
          <w:rFonts w:ascii="Times New Roman"/>
          <w:b/>
          <w:i w:val="false"/>
          <w:color w:val="000000"/>
        </w:rPr>
        <w:t xml:space="preserve"> І. Шағын кәсiпкерлік субъектiлерiн </w:t>
      </w:r>
      <w:r>
        <w:br/>
      </w:r>
      <w:r>
        <w:rPr>
          <w:rFonts w:ascii="Times New Roman"/>
          <w:b/>
          <w:i w:val="false"/>
          <w:color w:val="000000"/>
        </w:rPr>
        <w:t xml:space="preserve">
қаржылық-кредиттік қолдау </w:t>
      </w:r>
    </w:p>
    <w:p>
      <w:pPr>
        <w:spacing w:after="0"/>
        <w:ind w:left="0"/>
        <w:jc w:val="both"/>
      </w:pPr>
      <w:r>
        <w:rPr>
          <w:rFonts w:ascii="Times New Roman"/>
          <w:b w:val="false"/>
          <w:i w:val="false"/>
          <w:color w:val="000000"/>
          <w:sz w:val="28"/>
        </w:rPr>
        <w:t xml:space="preserve">      Мақсаты мен мiндеттерi. </w:t>
      </w:r>
      <w:r>
        <w:br/>
      </w:r>
      <w:r>
        <w:rPr>
          <w:rFonts w:ascii="Times New Roman"/>
          <w:b w:val="false"/>
          <w:i w:val="false"/>
          <w:color w:val="000000"/>
          <w:sz w:val="28"/>
        </w:rPr>
        <w:t xml:space="preserve">
      Қордың шағын кәсіпкерлік субъектiлерiн қаржылық қолдау жөнiндегi қызметiнiң негізгi мақсаты қаржы қызметтерінің әралуан түрлерiн ұсыну және олардың қол жетiмдiлігін қамтамасыз ету </w:t>
      </w:r>
      <w:r>
        <w:br/>
      </w:r>
      <w:r>
        <w:rPr>
          <w:rFonts w:ascii="Times New Roman"/>
          <w:b w:val="false"/>
          <w:i w:val="false"/>
          <w:color w:val="000000"/>
          <w:sz w:val="28"/>
        </w:rPr>
        <w:t xml:space="preserve">
      Ағымдағы жай-күй </w:t>
      </w:r>
      <w:r>
        <w:br/>
      </w:r>
      <w:r>
        <w:rPr>
          <w:rFonts w:ascii="Times New Roman"/>
          <w:b w:val="false"/>
          <w:i w:val="false"/>
          <w:color w:val="000000"/>
          <w:sz w:val="28"/>
        </w:rPr>
        <w:t xml:space="preserve">
      1. Микроқаржылық секторды дамытудың республикадағы қаржылық жүйесiнiң үшiншi деңгейi ретiндегi қазiргi заманғы жай-күйі халықтың қалың жігінiң кәсiпкерлiк бастамасын және қоғамда бизнес-климат құруды қаржылық қолдау талаптары мен мiндеттерiне жауап бермейдi. </w:t>
      </w:r>
      <w:r>
        <w:br/>
      </w:r>
      <w:r>
        <w:rPr>
          <w:rFonts w:ascii="Times New Roman"/>
          <w:b w:val="false"/>
          <w:i w:val="false"/>
          <w:color w:val="000000"/>
          <w:sz w:val="28"/>
        </w:rPr>
        <w:t xml:space="preserve">
      2. Шағын кәсіпкерлік субъектілерiнiң бәсекеге қабiлетті тауарлар мен қызметтердi шығару бойынша жұмыс iстеп тұрғандарын кеңейту және жаңа бизнес құру үшiн қаржылық ресурстарға қажеттiлiктерi өндiрiстiк мақсаттағы жылжымайтын мүлікке, жерге, жабдыққа және материалдарға бағалардың өсуiмен байланысты қалыптасқан объективтi жағдаймен шектеледі. </w:t>
      </w:r>
      <w:r>
        <w:br/>
      </w:r>
      <w:r>
        <w:rPr>
          <w:rFonts w:ascii="Times New Roman"/>
          <w:b w:val="false"/>
          <w:i w:val="false"/>
          <w:color w:val="000000"/>
          <w:sz w:val="28"/>
        </w:rPr>
        <w:t xml:space="preserve">
      Ағымдағы жағдай қазiргi уақытта Қор беретiн қаржылық қызметтердi кеңейтудi және жетiлдiрудi талап етедi. </w:t>
      </w:r>
      <w:r>
        <w:br/>
      </w:r>
      <w:r>
        <w:rPr>
          <w:rFonts w:ascii="Times New Roman"/>
          <w:b w:val="false"/>
          <w:i w:val="false"/>
          <w:color w:val="000000"/>
          <w:sz w:val="28"/>
        </w:rPr>
        <w:t xml:space="preserve">
      Негізгi шаралар. </w:t>
      </w:r>
      <w:r>
        <w:br/>
      </w:r>
      <w:r>
        <w:rPr>
          <w:rFonts w:ascii="Times New Roman"/>
          <w:b w:val="false"/>
          <w:i w:val="false"/>
          <w:color w:val="000000"/>
          <w:sz w:val="28"/>
        </w:rPr>
        <w:t xml:space="preserve">
      Микрокредит беру жүйесiн дамыту мақсатында мыналар болжамдалады: </w:t>
      </w:r>
      <w:r>
        <w:br/>
      </w:r>
      <w:r>
        <w:rPr>
          <w:rFonts w:ascii="Times New Roman"/>
          <w:b w:val="false"/>
          <w:i w:val="false"/>
          <w:color w:val="000000"/>
          <w:sz w:val="28"/>
        </w:rPr>
        <w:t xml:space="preserve">
      микрокредиттiк ұйымдардың желiлерiн құру және оларды ресурстық қолдау; </w:t>
      </w:r>
      <w:r>
        <w:br/>
      </w:r>
      <w:r>
        <w:rPr>
          <w:rFonts w:ascii="Times New Roman"/>
          <w:b w:val="false"/>
          <w:i w:val="false"/>
          <w:color w:val="000000"/>
          <w:sz w:val="28"/>
        </w:rPr>
        <w:t xml:space="preserve">
      микрокредиттiк ұйымдардың қызметiне мониторингтi, микроқаржыландырудың әдiснамасы мен стандарттарын әзiрлеудi және енгiзудi қамтамасыз ететiн Қордың микрокредит беру орталығын құру және қалыптастыру; </w:t>
      </w:r>
      <w:r>
        <w:br/>
      </w:r>
      <w:r>
        <w:rPr>
          <w:rFonts w:ascii="Times New Roman"/>
          <w:b w:val="false"/>
          <w:i w:val="false"/>
          <w:color w:val="000000"/>
          <w:sz w:val="28"/>
        </w:rPr>
        <w:t xml:space="preserve">
      кәсiпкерлiктi оқу-әдiстемелiк қолдаудың басым бағыты ретiнде микрокредит беру процесiне қатысушыларды оқытуды ұйымдастыру. </w:t>
      </w:r>
      <w:r>
        <w:br/>
      </w:r>
      <w:r>
        <w:rPr>
          <w:rFonts w:ascii="Times New Roman"/>
          <w:b w:val="false"/>
          <w:i w:val="false"/>
          <w:color w:val="000000"/>
          <w:sz w:val="28"/>
        </w:rPr>
        <w:t xml:space="preserve">
      Кепiлдендiрудi дамыту мақсатында мыналар болжамдалады: </w:t>
      </w:r>
      <w:r>
        <w:br/>
      </w:r>
      <w:r>
        <w:rPr>
          <w:rFonts w:ascii="Times New Roman"/>
          <w:b w:val="false"/>
          <w:i w:val="false"/>
          <w:color w:val="000000"/>
          <w:sz w:val="28"/>
        </w:rPr>
        <w:t xml:space="preserve">
      екiншi деңгейдегi банктермен республикалық және өңiрлiк деңгейдегi ынтымақтастық туралы бас келiсiмдер жасасу; </w:t>
      </w:r>
      <w:r>
        <w:br/>
      </w:r>
      <w:r>
        <w:rPr>
          <w:rFonts w:ascii="Times New Roman"/>
          <w:b w:val="false"/>
          <w:i w:val="false"/>
          <w:color w:val="000000"/>
          <w:sz w:val="28"/>
        </w:rPr>
        <w:t xml:space="preserve">
      шағын кәсiпкерлiк субъектiлерiне олар екiншi деңгейдегi банктерден кредиттер алған кезде жоба құнының 50-ден 80 процентке дейiнiн жабатын кепiлдiктер беру; </w:t>
      </w:r>
      <w:r>
        <w:br/>
      </w:r>
      <w:r>
        <w:rPr>
          <w:rFonts w:ascii="Times New Roman"/>
          <w:b w:val="false"/>
          <w:i w:val="false"/>
          <w:color w:val="000000"/>
          <w:sz w:val="28"/>
        </w:rPr>
        <w:t xml:space="preserve">
      жобалық қаржыландыруды дамыту мақсатында мыналар болжамдалады: </w:t>
      </w:r>
      <w:r>
        <w:br/>
      </w:r>
      <w:r>
        <w:rPr>
          <w:rFonts w:ascii="Times New Roman"/>
          <w:b w:val="false"/>
          <w:i w:val="false"/>
          <w:color w:val="000000"/>
          <w:sz w:val="28"/>
        </w:rPr>
        <w:t xml:space="preserve">
      оралмандар, жастар, зейнеткерлiк жастағы ықтимал кәсiпкерлер, кәсiпшiлер, мүгедектер үшiн арнайы кредиттік желiлер ашу; </w:t>
      </w:r>
      <w:r>
        <w:br/>
      </w:r>
      <w:r>
        <w:rPr>
          <w:rFonts w:ascii="Times New Roman"/>
          <w:b w:val="false"/>
          <w:i w:val="false"/>
          <w:color w:val="000000"/>
          <w:sz w:val="28"/>
        </w:rPr>
        <w:t xml:space="preserve">
      кейiннен кәсiпкер шығындарының 50 пайызын өтей отырып, менеджмент сапасының халықаралық стандарттарын енгiзуге кредит беру; </w:t>
      </w:r>
      <w:r>
        <w:br/>
      </w:r>
      <w:r>
        <w:rPr>
          <w:rFonts w:ascii="Times New Roman"/>
          <w:b w:val="false"/>
          <w:i w:val="false"/>
          <w:color w:val="000000"/>
          <w:sz w:val="28"/>
        </w:rPr>
        <w:t xml:space="preserve">
      франчайзингтiк операцияларға кредит беру; </w:t>
      </w:r>
      <w:r>
        <w:br/>
      </w:r>
      <w:r>
        <w:rPr>
          <w:rFonts w:ascii="Times New Roman"/>
          <w:b w:val="false"/>
          <w:i w:val="false"/>
          <w:color w:val="000000"/>
          <w:sz w:val="28"/>
        </w:rPr>
        <w:t xml:space="preserve">
      шағын бизнестi қолдау инфрақұрылымдарына қатысушыларға кредит беру; </w:t>
      </w:r>
      <w:r>
        <w:br/>
      </w:r>
      <w:r>
        <w:rPr>
          <w:rFonts w:ascii="Times New Roman"/>
          <w:b w:val="false"/>
          <w:i w:val="false"/>
          <w:color w:val="000000"/>
          <w:sz w:val="28"/>
        </w:rPr>
        <w:t xml:space="preserve">
      шағын бизнес кәсiпорындарын Қордың қарызға алған қаражатының есебiнен кезең-кезеңмен капиталдандыру үшiн кредиттiк желi ашу. </w:t>
      </w:r>
      <w:r>
        <w:br/>
      </w:r>
      <w:r>
        <w:rPr>
          <w:rFonts w:ascii="Times New Roman"/>
          <w:b w:val="false"/>
          <w:i w:val="false"/>
          <w:color w:val="000000"/>
          <w:sz w:val="28"/>
        </w:rPr>
        <w:t xml:space="preserve">
      Қаржы лизингiн дамыту мақсатында шағын кәсiпорындардың негiзгi қорларын жаңалауды және қайта жаңалауды көздейтiн жобаларды қаржыландыру көлемдерiн кеңейту болжанып отыр. </w:t>
      </w:r>
    </w:p>
    <w:p>
      <w:pPr>
        <w:spacing w:after="0"/>
        <w:ind w:left="0"/>
        <w:jc w:val="left"/>
      </w:pPr>
      <w:r>
        <w:rPr>
          <w:rFonts w:ascii="Times New Roman"/>
          <w:b/>
          <w:i w:val="false"/>
          <w:color w:val="000000"/>
        </w:rPr>
        <w:t xml:space="preserve"> 2. Кәсiпкерлікті оқу-әдiстемелік, ақпараттық-талдамалық </w:t>
      </w:r>
      <w:r>
        <w:br/>
      </w:r>
      <w:r>
        <w:rPr>
          <w:rFonts w:ascii="Times New Roman"/>
          <w:b/>
          <w:i w:val="false"/>
          <w:color w:val="000000"/>
        </w:rPr>
        <w:t xml:space="preserve">
және консалтингтік қолдау </w:t>
      </w:r>
    </w:p>
    <w:p>
      <w:pPr>
        <w:spacing w:after="0"/>
        <w:ind w:left="0"/>
        <w:jc w:val="both"/>
      </w:pPr>
      <w:r>
        <w:rPr>
          <w:rFonts w:ascii="Times New Roman"/>
          <w:b w:val="false"/>
          <w:i w:val="false"/>
          <w:color w:val="000000"/>
          <w:sz w:val="28"/>
        </w:rPr>
        <w:t xml:space="preserve">      Мақсаты мен мiндеттерi. </w:t>
      </w:r>
      <w:r>
        <w:br/>
      </w:r>
      <w:r>
        <w:rPr>
          <w:rFonts w:ascii="Times New Roman"/>
          <w:b w:val="false"/>
          <w:i w:val="false"/>
          <w:color w:val="000000"/>
          <w:sz w:val="28"/>
        </w:rPr>
        <w:t xml:space="preserve">
      Қызметтiң осы бағытының мақсаты шағын кәсiпкерлiк субъектiлерi бiлiмдерiнiң қаржылық-кредиттiк саясат саласындағы деңгейiн ақпараттық қолдаудың, сапалы оқыту мен консалтингтің кешендiк жүйесiн қалыптастыру арқылы көтеру болып табылады. Осы мақсатты iске асыру үшiн Қор мынадай мiндеттердi шешетiн болады: </w:t>
      </w:r>
      <w:r>
        <w:br/>
      </w:r>
      <w:r>
        <w:rPr>
          <w:rFonts w:ascii="Times New Roman"/>
          <w:b w:val="false"/>
          <w:i w:val="false"/>
          <w:color w:val="000000"/>
          <w:sz w:val="28"/>
        </w:rPr>
        <w:t xml:space="preserve">
      кәсiпкерлiктi насихаттау және халықты бизнеске тарту; </w:t>
      </w:r>
      <w:r>
        <w:br/>
      </w:r>
      <w:r>
        <w:rPr>
          <w:rFonts w:ascii="Times New Roman"/>
          <w:b w:val="false"/>
          <w:i w:val="false"/>
          <w:color w:val="000000"/>
          <w:sz w:val="28"/>
        </w:rPr>
        <w:t xml:space="preserve">
      шағын кәсiпкерлiк субъектілерінің, олардың қоғамдық бiрлестiктерiнiң және мемлекеттiк органдардың өзара тиiмдi iс әрекетiн қамтамасыз ету; </w:t>
      </w:r>
      <w:r>
        <w:br/>
      </w:r>
      <w:r>
        <w:rPr>
          <w:rFonts w:ascii="Times New Roman"/>
          <w:b w:val="false"/>
          <w:i w:val="false"/>
          <w:color w:val="000000"/>
          <w:sz w:val="28"/>
        </w:rPr>
        <w:t xml:space="preserve">
      Қор филиалдарының жанынан шағын кәсiпкерлiктi қолдаудың өңiрлiк орталықтарын құрудың мақсаты - барлық мүдделi және қатысты құрылымдардың күшiн кәсiпкерлерге қызметтердi ұсыну процесiне жұмылдыру үшiн жаңа ақпараттық және консультациялық технологияларды дамыту. </w:t>
      </w:r>
      <w:r>
        <w:br/>
      </w:r>
      <w:r>
        <w:rPr>
          <w:rFonts w:ascii="Times New Roman"/>
          <w:b w:val="false"/>
          <w:i w:val="false"/>
          <w:color w:val="000000"/>
          <w:sz w:val="28"/>
        </w:rPr>
        <w:t xml:space="preserve">
      Ағымдағы жай-күй. </w:t>
      </w:r>
      <w:r>
        <w:br/>
      </w:r>
      <w:r>
        <w:rPr>
          <w:rFonts w:ascii="Times New Roman"/>
          <w:b w:val="false"/>
          <w:i w:val="false"/>
          <w:color w:val="000000"/>
          <w:sz w:val="28"/>
        </w:rPr>
        <w:t xml:space="preserve">
      Ағымдағы жай-күйдi талдау кәсiпкерлер бiлiмдерiнiң деңгейi өз бизнесiн тиiмдi ұйымдастырудың талаптарына сәйкес келмейтiнiн көрсеттi. Кәсiпкерлердi оқытуды басқару жүйе ретiнде қалыптасқан жоқ, оқыту бағдарламалары кәсiпкерлердiң қажеттiлiгiне емес, қолда бар оқытушылық құрамның мүмкiндiктерiне бағдарланған. </w:t>
      </w:r>
      <w:r>
        <w:br/>
      </w:r>
      <w:r>
        <w:rPr>
          <w:rFonts w:ascii="Times New Roman"/>
          <w:b w:val="false"/>
          <w:i w:val="false"/>
          <w:color w:val="000000"/>
          <w:sz w:val="28"/>
        </w:rPr>
        <w:t xml:space="preserve">
      Қор шағын бизнестің қаржылық супермаркетi ретiнде </w:t>
      </w:r>
      <w:r>
        <w:br/>
      </w:r>
      <w:r>
        <w:rPr>
          <w:rFonts w:ascii="Times New Roman"/>
          <w:b w:val="false"/>
          <w:i w:val="false"/>
          <w:color w:val="000000"/>
          <w:sz w:val="28"/>
        </w:rPr>
        <w:t xml:space="preserve">
"оқыту - консалтинг - кредит беру - мониторинг" қағидаты бойынша оқыту жүйесiн қалыптастырады. </w:t>
      </w:r>
      <w:r>
        <w:br/>
      </w:r>
      <w:r>
        <w:rPr>
          <w:rFonts w:ascii="Times New Roman"/>
          <w:b w:val="false"/>
          <w:i w:val="false"/>
          <w:color w:val="000000"/>
          <w:sz w:val="28"/>
        </w:rPr>
        <w:t xml:space="preserve">
      Негiзгi шаралар. </w:t>
      </w:r>
      <w:r>
        <w:br/>
      </w:r>
      <w:r>
        <w:rPr>
          <w:rFonts w:ascii="Times New Roman"/>
          <w:b w:val="false"/>
          <w:i w:val="false"/>
          <w:color w:val="000000"/>
          <w:sz w:val="28"/>
        </w:rPr>
        <w:t xml:space="preserve">
      Көрсетiлген мақсатқа қол жеткiзу үшiн мынадай шараларды қабылдау қажет: </w:t>
      </w:r>
      <w:r>
        <w:br/>
      </w:r>
      <w:r>
        <w:rPr>
          <w:rFonts w:ascii="Times New Roman"/>
          <w:b w:val="false"/>
          <w:i w:val="false"/>
          <w:color w:val="000000"/>
          <w:sz w:val="28"/>
        </w:rPr>
        <w:t xml:space="preserve">
      кәсiпкерлiктi дамытуды ұдайы талдау, оның iшiнде кәсiпкерлiктiң проблемалық мәселелерiн шешуге бағытталған зерттеулердi жүргiзу; </w:t>
      </w:r>
      <w:r>
        <w:br/>
      </w:r>
      <w:r>
        <w:rPr>
          <w:rFonts w:ascii="Times New Roman"/>
          <w:b w:val="false"/>
          <w:i w:val="false"/>
          <w:color w:val="000000"/>
          <w:sz w:val="28"/>
        </w:rPr>
        <w:t xml:space="preserve">
      бiрыңғай веб-сайт құру арқылы кәсiпкерлiктi қолдаудың ақпараттық базасын, оның iшiнде қашықтық консалтингiн және қашықтықтан оқытуды дамыту; </w:t>
      </w:r>
      <w:r>
        <w:br/>
      </w:r>
      <w:r>
        <w:rPr>
          <w:rFonts w:ascii="Times New Roman"/>
          <w:b w:val="false"/>
          <w:i w:val="false"/>
          <w:color w:val="000000"/>
          <w:sz w:val="28"/>
        </w:rPr>
        <w:t xml:space="preserve">
      кәсiпкерлiк инфрақұрылымының субъектiлерiмен белсендi өзара iс-қимыл саясатын жүргiзу; </w:t>
      </w:r>
      <w:r>
        <w:br/>
      </w:r>
      <w:r>
        <w:rPr>
          <w:rFonts w:ascii="Times New Roman"/>
          <w:b w:val="false"/>
          <w:i w:val="false"/>
          <w:color w:val="000000"/>
          <w:sz w:val="28"/>
        </w:rPr>
        <w:t xml:space="preserve">
      Қор базасында оқыту-талдамалық орталықтың жұмысын ұйымдастыру; </w:t>
      </w:r>
      <w:r>
        <w:br/>
      </w:r>
      <w:r>
        <w:rPr>
          <w:rFonts w:ascii="Times New Roman"/>
          <w:b w:val="false"/>
          <w:i w:val="false"/>
          <w:color w:val="000000"/>
          <w:sz w:val="28"/>
        </w:rPr>
        <w:t xml:space="preserve">
      олар арқылы шағын кәсiпкерлiк субъектiлерi үшiн ақпараттық-консалтингтiк қызметтер рыногы қалыптасатын (бастапқы кезде - мемлекеттiк тапсырыс есебiнен) жеке институттарды қолдау (оқыту және консалтингтiк фирмалар және т.б.); </w:t>
      </w:r>
      <w:r>
        <w:br/>
      </w:r>
      <w:r>
        <w:rPr>
          <w:rFonts w:ascii="Times New Roman"/>
          <w:b w:val="false"/>
          <w:i w:val="false"/>
          <w:color w:val="000000"/>
          <w:sz w:val="28"/>
        </w:rPr>
        <w:t xml:space="preserve">
      Қор ұсынатын қаржылық қызметтердiң барлық спектрi бойынша шағын кәсiпкерлiк субъектiлерiн консалтингтiк қолдау (Қордың өңiрлiк филиалдарының жанынан құрылатын Кәсiпкерлiктi қолдау орталықтары арқылы); </w:t>
      </w:r>
      <w:r>
        <w:br/>
      </w:r>
      <w:r>
        <w:rPr>
          <w:rFonts w:ascii="Times New Roman"/>
          <w:b w:val="false"/>
          <w:i w:val="false"/>
          <w:color w:val="000000"/>
          <w:sz w:val="28"/>
        </w:rPr>
        <w:t xml:space="preserve">
      шағын кәсiпкерлiктi қолдау мен дамыту мәселелерi жөнiндегi мерзiмдi басылымдарды шығаруды қамтамасыз ету. </w:t>
      </w:r>
      <w:r>
        <w:br/>
      </w:r>
      <w:r>
        <w:rPr>
          <w:rFonts w:ascii="Times New Roman"/>
          <w:b w:val="false"/>
          <w:i w:val="false"/>
          <w:color w:val="000000"/>
          <w:sz w:val="28"/>
        </w:rPr>
        <w:t xml:space="preserve">
      Шағын кәсiпкерлiктiң оқыту мен консалтингiнiң мынадай бағыттарын дамыту ұсынылады: </w:t>
      </w:r>
      <w:r>
        <w:br/>
      </w:r>
      <w:r>
        <w:rPr>
          <w:rFonts w:ascii="Times New Roman"/>
          <w:b w:val="false"/>
          <w:i w:val="false"/>
          <w:color w:val="000000"/>
          <w:sz w:val="28"/>
        </w:rPr>
        <w:t xml:space="preserve">
      жобалық қаржыландыру және оқу орталықтары үшiн бизнес-жоспарлар әзiрлеу жөнiндегi жаттықтырушыларды және оқыту компанияларын, яғни шағын бизнес инфрақұрылымының өкiлдерiн оқыту; </w:t>
      </w:r>
      <w:r>
        <w:br/>
      </w:r>
      <w:r>
        <w:rPr>
          <w:rFonts w:ascii="Times New Roman"/>
          <w:b w:val="false"/>
          <w:i w:val="false"/>
          <w:color w:val="000000"/>
          <w:sz w:val="28"/>
        </w:rPr>
        <w:t xml:space="preserve">
      микрокредит беру ұйымдары қызметкерлерiнiң тренингтерiн және бастапқы бизнестi құру жөнiндегi мамандандырылған курс арқылы алғаш бастаған кәсiпкерлердi оқытуды өзiне қамтитын микрокредит берудi оқытудың әдiснамасын әзiрлеу; </w:t>
      </w:r>
      <w:r>
        <w:br/>
      </w:r>
      <w:r>
        <w:rPr>
          <w:rFonts w:ascii="Times New Roman"/>
          <w:b w:val="false"/>
          <w:i w:val="false"/>
          <w:color w:val="000000"/>
          <w:sz w:val="28"/>
        </w:rPr>
        <w:t xml:space="preserve">
      қашықтық консалтингi және шағын кәсiпкерлiк субъектiлерiн Қордың веб-сайтын дамыту арқылы қашықтықтан оқыту; </w:t>
      </w:r>
      <w:r>
        <w:br/>
      </w:r>
      <w:r>
        <w:rPr>
          <w:rFonts w:ascii="Times New Roman"/>
          <w:b w:val="false"/>
          <w:i w:val="false"/>
          <w:color w:val="000000"/>
          <w:sz w:val="28"/>
        </w:rPr>
        <w:t xml:space="preserve">
      Қор мамандарының ұдайы консультация беруi және мониторингi арқылы консалтинг және әрекет ететiн кәсiпкерлердi жобаның бизнес-жоспарын дәйектi iске асыруды көздейтiн бизнестi жобалық басқару әдiстерiне оқыту. </w:t>
      </w:r>
      <w:r>
        <w:br/>
      </w:r>
      <w:r>
        <w:rPr>
          <w:rFonts w:ascii="Times New Roman"/>
          <w:b w:val="false"/>
          <w:i w:val="false"/>
          <w:color w:val="000000"/>
          <w:sz w:val="28"/>
        </w:rPr>
        <w:t xml:space="preserve">
      Тұжырымдаманы iске асырудан күтілетiн нәтижелер. </w:t>
      </w:r>
      <w:r>
        <w:br/>
      </w:r>
      <w:r>
        <w:rPr>
          <w:rFonts w:ascii="Times New Roman"/>
          <w:b w:val="false"/>
          <w:i w:val="false"/>
          <w:color w:val="000000"/>
          <w:sz w:val="28"/>
        </w:rPr>
        <w:t xml:space="preserve">
      Тұжырымдаманың iс-шараларын орындау шеңберiнде Қор ұсынатын қаржылық қызметтердiң спектры кеңейтiлетiн және шағын кәсiпкерлiк субъектілерiне мынадай қызметтер көрсетілетiн болады: жобалық кредит беру; микрокредит беру; қаржы лизингі; банктермен бiрлесiп қаржыландыру; франчайзингтік операцияларға кредит беру; кредиттерге кепiлдiк беру; халықаралық сапа стандарттарын енгізу шығындарының 50%-ын өтеу; оқыту және консалтинг; шағын бизнестi дамытуды ақпараттық қолдау.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