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8e88" w14:textId="0628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төтенше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сәуірдегі N 325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әкiмiне Сырдария өзенiндегi су тасқынының нәтижесiнде қираған Қызылорда қаласының Иiркөл ауылдық округiндегi мектептiң, тұрғын үйлердiң, бөгеттердiң, магистралдық арналардың құрылысын салу және күрделi жөндеу жөнiндегi iс-шараларды жүзеге асыруға, сондай-ақ бұрын орындалған авариялық-құтқару жұмыстары жөнiндегi шығыстарды өтеуге 2005 жылға арналған республикалық бюджетте табиғи және техногендiк сипаттағы төтенше жағдайларды жоюға көзделген Қазақстан Республикасы Үкiметiнiң төтенше резервiнен 350000000 (үш жүз елу миллион)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бөлiнген қаражаттың мақсат пайдаланылуын бақылауды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Қызылорда облысының әкiмi Қазақстан Республикасы Төтенше жағдайлар министрлiгiне 2005 жылы орындалған жұмыстардың көлемi мен құны туралы есеп берсiн.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