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09ec" w14:textId="4260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Жағалау жиегiнiң нақты орналасқан жерiн айқындау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15 наурыздағы N 233 Қаулысы. Күші жойылды - Қазақстан Республикасы Үкіметінің 2010 жылғы 8 қарашадағы № 1172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2010.11.08 </w:t>
      </w:r>
      <w:r>
        <w:rPr>
          <w:rFonts w:ascii="Times New Roman"/>
          <w:b w:val="false"/>
          <w:i w:val="false"/>
          <w:color w:val="ff0000"/>
          <w:sz w:val="28"/>
        </w:rPr>
        <w:t>№ 1172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"Мұнай туралы" Қазақстан Республикасының 1995 жылғы 28 маусымдағы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r>
        <w:rPr>
          <w:rFonts w:ascii="Times New Roman"/>
          <w:b w:val="false"/>
          <w:i w:val="false"/>
          <w:color w:val="000000"/>
          <w:sz w:val="28"/>
        </w:rPr>
        <w:t>Z100291 қараңыз</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Жағалау жиегінiң нақты орналасқан жерiн айқындау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15 наурыздағы  </w:t>
      </w:r>
      <w:r>
        <w:br/>
      </w:r>
      <w:r>
        <w:rPr>
          <w:rFonts w:ascii="Times New Roman"/>
          <w:b w:val="false"/>
          <w:i w:val="false"/>
          <w:color w:val="000000"/>
          <w:sz w:val="28"/>
        </w:rPr>
        <w:t xml:space="preserve">
N 233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Жағалау жиегiнiң нақты орналасқан жерiн айқындау </w:t>
      </w:r>
      <w:r>
        <w:br/>
      </w:r>
      <w:r>
        <w:rPr>
          <w:rFonts w:ascii="Times New Roman"/>
          <w:b/>
          <w:i w:val="false"/>
          <w:color w:val="000000"/>
        </w:rPr>
        <w:t xml:space="preserve">
ЕРЕЖЕСI </w:t>
      </w:r>
    </w:p>
    <w:bookmarkEnd w:id="3"/>
    <w:p>
      <w:pPr>
        <w:spacing w:after="0"/>
        <w:ind w:left="0"/>
        <w:jc w:val="both"/>
      </w:pPr>
      <w:r>
        <w:rPr>
          <w:rFonts w:ascii="Times New Roman"/>
          <w:b w:val="false"/>
          <w:i w:val="false"/>
          <w:color w:val="000000"/>
          <w:sz w:val="28"/>
        </w:rPr>
        <w:t xml:space="preserve">      1. Осы Жағалау жиегiнiң нақты орналасқан жерiн айқындау ережесi Қазақстан Республикасы аумағындағы су объектiлерiнiң жағалау жиегiн айқындау тәртiбiн регламенттейдi. </w:t>
      </w:r>
      <w:r>
        <w:br/>
      </w:r>
      <w:r>
        <w:rPr>
          <w:rFonts w:ascii="Times New Roman"/>
          <w:b w:val="false"/>
          <w:i w:val="false"/>
          <w:color w:val="000000"/>
          <w:sz w:val="28"/>
        </w:rPr>
        <w:t xml:space="preserve">
      2. Су объектiсi (теңiздер, көлдер, өзендер, тоғандар және су қоймалары) бетiнiң құрғақ жер бетiмен белгiлi бiр уақыт аралығында қиылысу сызығы жағалау жиегiнiң нақты орналасқан жерi болып табылады. </w:t>
      </w:r>
      <w:r>
        <w:br/>
      </w:r>
      <w:r>
        <w:rPr>
          <w:rFonts w:ascii="Times New Roman"/>
          <w:b w:val="false"/>
          <w:i w:val="false"/>
          <w:color w:val="000000"/>
          <w:sz w:val="28"/>
        </w:rPr>
        <w:t xml:space="preserve">
      3. Жағалау жиегi су объектiсi деңгейiнiң орташа көпжылдық жай-күйiне қатысты қолданылатын шартты түсiнiктi танытады. </w:t>
      </w:r>
      <w:r>
        <w:br/>
      </w:r>
      <w:r>
        <w:rPr>
          <w:rFonts w:ascii="Times New Roman"/>
          <w:b w:val="false"/>
          <w:i w:val="false"/>
          <w:color w:val="000000"/>
          <w:sz w:val="28"/>
        </w:rPr>
        <w:t xml:space="preserve">
      4. Теңiздер, көлдер, өзендер мен су қоймаларының жағалау жиегi тұрақты және айқындалған; тұрақсыз және айқындалмаған (орташа көпжылдық, теңiздердiң су басып қалатын ойпаң жағалаулары, кеуiп бара жатқан көлдер мен су қоймаларының, батпақтардағы, жүзбелердегi көлдердiң жағалаулары) болуы мүмкiн. </w:t>
      </w:r>
      <w:r>
        <w:br/>
      </w:r>
      <w:r>
        <w:rPr>
          <w:rFonts w:ascii="Times New Roman"/>
          <w:b w:val="false"/>
          <w:i w:val="false"/>
          <w:color w:val="000000"/>
          <w:sz w:val="28"/>
        </w:rPr>
        <w:t xml:space="preserve">
      5. Теңiздiң жағалау жиегi судың көтерiлу уақытындағы деңгейi неғұрлым жоғары кезiндегi қию сызығы, ал көтерiлу-қайту құбылысы болмаған кезде толқынның жағаға соғу сызығы болып табылады. </w:t>
      </w:r>
      <w:r>
        <w:br/>
      </w:r>
      <w:r>
        <w:rPr>
          <w:rFonts w:ascii="Times New Roman"/>
          <w:b w:val="false"/>
          <w:i w:val="false"/>
          <w:color w:val="000000"/>
          <w:sz w:val="28"/>
        </w:rPr>
        <w:t xml:space="preserve">
      6. Каспий теңiзiнiң жағалау жиегi оның орташа көпжылдық деңгейi бойынша немесе Каспий жағалауындағы мемлекет ресми түрде таныған iрi масштабты карталарда көрсетiлген құрлықта немесе аралдарда толығымен немесе жартылай орналасқан бастапқы сызығы бойынша айқындалады. </w:t>
      </w:r>
      <w:r>
        <w:br/>
      </w:r>
      <w:r>
        <w:rPr>
          <w:rFonts w:ascii="Times New Roman"/>
          <w:b w:val="false"/>
          <w:i w:val="false"/>
          <w:color w:val="000000"/>
          <w:sz w:val="28"/>
        </w:rPr>
        <w:t xml:space="preserve">
      7. Жағалау жиегi терең жырымдалған және иiрленген немесе жағалаудың бойында және оған тiкелей жақын жерде аралдар тiзбегi болған жерлерде аумақтық теңiздiң енi өлшенетiн бастапқы сызық тиiстi нүктелердi қосатын бастапқы тура сызықтар әдiсiмен айқындалады. </w:t>
      </w:r>
      <w:r>
        <w:br/>
      </w:r>
      <w:r>
        <w:rPr>
          <w:rFonts w:ascii="Times New Roman"/>
          <w:b w:val="false"/>
          <w:i w:val="false"/>
          <w:color w:val="000000"/>
          <w:sz w:val="28"/>
        </w:rPr>
        <w:t xml:space="preserve">
      Аумақтық теңiздiң енiн өлшеу үшiн қабылданған бастапқы сызықтан жағалау жаққа қарай орналасқан теңiз сулары iшкi теңiз суларына жатады. </w:t>
      </w:r>
      <w:r>
        <w:br/>
      </w:r>
      <w:r>
        <w:rPr>
          <w:rFonts w:ascii="Times New Roman"/>
          <w:b w:val="false"/>
          <w:i w:val="false"/>
          <w:color w:val="000000"/>
          <w:sz w:val="28"/>
        </w:rPr>
        <w:t xml:space="preserve">
      8. Өзендердiң және оларға теңестiрiлген арналардың, көлдердiң, тоғандардың жағалау жиектерi судың төменгi сабасын (судың неғұрлым төмен күйiндегi мезгiлдегi су деңгейi) қию сызығы болып табылады. </w:t>
      </w:r>
      <w:r>
        <w:br/>
      </w:r>
      <w:r>
        <w:rPr>
          <w:rFonts w:ascii="Times New Roman"/>
          <w:b w:val="false"/>
          <w:i w:val="false"/>
          <w:color w:val="000000"/>
          <w:sz w:val="28"/>
        </w:rPr>
        <w:t xml:space="preserve">
      9. Iрi су қоймаларының жағалау жиегi су қоймасын пайдалануға қажетті су деңгейiне сәйкес болатын қалыпты сүйеу көкжиегiнiң сызығы болып табылады. Егер су қоймасы қалыпты сүйеу көкжиегiнiң деңгейiне дейiн толмаған болса, онда оның жағалау жиегi су қоймасының суға толған сәтiндегi су деңгейiнiң жай-күйi бойынша көрсетiледi және картографиялық материалдарда тұрақсыз және айқындалмаған жағалау жиегiнiң шартты белгiсiмен бейнеленедi.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