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0f7a" w14:textId="a370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Кәсiптiк орта бiлiмнiң білім беру бағдарламаларын iске асыратын бiлiм беру ұйымдары қызметiнiң үлгі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4 наурыздағы N 208 қаулысы. Күші жойылды - Қазақстан Республикасы Үкіметінің 2013 жылғы 17 мамырдағы № 499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17.05.2013 </w:t>
      </w:r>
      <w:r>
        <w:rPr>
          <w:rFonts w:ascii="Times New Roman"/>
          <w:b w:val="false"/>
          <w:i w:val="false"/>
          <w:color w:val="ff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p>
    <w:bookmarkEnd w:id="0"/>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Кәсiптiк орта бiлiмнiң бiлiм беру бағдарламаларын iске асыратын бiлiм беру ұйымдары қызметiнiң үлгi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4 наурыздағы </w:t>
      </w:r>
      <w:r>
        <w:br/>
      </w:r>
      <w:r>
        <w:rPr>
          <w:rFonts w:ascii="Times New Roman"/>
          <w:b w:val="false"/>
          <w:i w:val="false"/>
          <w:color w:val="000000"/>
          <w:sz w:val="28"/>
        </w:rPr>
        <w:t xml:space="preserve">
N 208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Кәсiптiк орта бiлiмнiң бiлiм беру бағдарламаларын </w:t>
      </w:r>
      <w:r>
        <w:br/>
      </w:r>
      <w:r>
        <w:rPr>
          <w:rFonts w:ascii="Times New Roman"/>
          <w:b/>
          <w:i w:val="false"/>
          <w:color w:val="000000"/>
        </w:rPr>
        <w:t xml:space="preserve">
іске асыратын білiм беру ұйымдары қызметiнің </w:t>
      </w:r>
      <w:r>
        <w:br/>
      </w:r>
      <w:r>
        <w:rPr>
          <w:rFonts w:ascii="Times New Roman"/>
          <w:b/>
          <w:i w:val="false"/>
          <w:color w:val="000000"/>
        </w:rPr>
        <w:t>
үлгі ережесi</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Кәсіптік орта бiлiмнің бiлім беру бағдарламаларын іске асыратын бiлiм беру ұйымдары қызметiнің үлгі ережесі (бұдан әрi - Ереже) "Бiлiм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меншiк нысандарына және ведомстволық бағыныстылығына қарамастан, кәсiптiк орта бiлiмнiң білім беру бағдарламаларын іске асыратын білім беру ұйымдары қызметiнiң тәртiбiн айқындайды. </w:t>
      </w:r>
      <w:r>
        <w:rPr>
          <w:rFonts w:ascii="Times New Roman"/>
          <w:b w:val="false"/>
          <w:i w:val="false"/>
          <w:color w:val="000000"/>
          <w:sz w:val="28"/>
        </w:rPr>
        <w:t xml:space="preserve">Z070319 </w:t>
      </w:r>
    </w:p>
    <w:bookmarkStart w:name="z9" w:id="5"/>
    <w:p>
      <w:pPr>
        <w:spacing w:after="0"/>
        <w:ind w:left="0"/>
        <w:jc w:val="both"/>
      </w:pPr>
      <w:r>
        <w:rPr>
          <w:rFonts w:ascii="Times New Roman"/>
          <w:b w:val="false"/>
          <w:i w:val="false"/>
          <w:color w:val="000000"/>
          <w:sz w:val="28"/>
        </w:rPr>
        <w:t xml:space="preserve">
      2. Кәсiптiк орта бiлiм кәсiптiк орта бiлiм беру ұйымдарында (колледждерде, училищелерде) негізгі жалпы, жалпы орта және кәсіптік бастауыш бiлiм беру базасында конкурстық негізде алынады және кәсiптiк орта білiмi бар мамандарды даярлауға бағытталған.   </w:t>
      </w:r>
    </w:p>
    <w:bookmarkEnd w:id="5"/>
    <w:bookmarkStart w:name="z10" w:id="6"/>
    <w:p>
      <w:pPr>
        <w:spacing w:after="0"/>
        <w:ind w:left="0"/>
        <w:jc w:val="both"/>
      </w:pPr>
      <w:r>
        <w:rPr>
          <w:rFonts w:ascii="Times New Roman"/>
          <w:b w:val="false"/>
          <w:i w:val="false"/>
          <w:color w:val="000000"/>
          <w:sz w:val="28"/>
        </w:rPr>
        <w:t xml:space="preserve">
      3. Кәсiптiк орта бiлім беру ұйымдары алдында мынадай міндеттер тұр: </w:t>
      </w:r>
      <w:r>
        <w:br/>
      </w:r>
      <w:r>
        <w:rPr>
          <w:rFonts w:ascii="Times New Roman"/>
          <w:b w:val="false"/>
          <w:i w:val="false"/>
          <w:color w:val="000000"/>
          <w:sz w:val="28"/>
        </w:rPr>
        <w:t xml:space="preserve">
      1) ұлттық және жалпы адами құндылықтар, ғылым мен практика жетiстiктерi негiзiнде жеке тұлғаның қалыптасуына, дамуына және кәсiби танылуына бағытталған қажеттi жағдайлар жасау жолымен кәсіптік орта білімнің кәсiптiк білім беру бағдарламаларын iске асыру;   </w:t>
      </w:r>
    </w:p>
    <w:bookmarkEnd w:id="6"/>
    <w:bookmarkStart w:name="z11" w:id="7"/>
    <w:p>
      <w:pPr>
        <w:spacing w:after="0"/>
        <w:ind w:left="0"/>
        <w:jc w:val="both"/>
      </w:pPr>
      <w:r>
        <w:rPr>
          <w:rFonts w:ascii="Times New Roman"/>
          <w:b w:val="false"/>
          <w:i w:val="false"/>
          <w:color w:val="000000"/>
          <w:sz w:val="28"/>
        </w:rPr>
        <w:t xml:space="preserve">
      2) нақты мамандық пен кәсiп бойынша қажеттi теориялық бiлiмi мен практикалық дағдылары бар кәсiптiк орта бiлiмді бiлiктi мамандар даярлау, оларды қайта даярлау және олардың бiлiктiлігін арттыру;   </w:t>
      </w:r>
    </w:p>
    <w:bookmarkEnd w:id="7"/>
    <w:bookmarkStart w:name="z12" w:id="8"/>
    <w:p>
      <w:pPr>
        <w:spacing w:after="0"/>
        <w:ind w:left="0"/>
        <w:jc w:val="both"/>
      </w:pPr>
      <w:r>
        <w:rPr>
          <w:rFonts w:ascii="Times New Roman"/>
          <w:b w:val="false"/>
          <w:i w:val="false"/>
          <w:color w:val="000000"/>
          <w:sz w:val="28"/>
        </w:rPr>
        <w:t xml:space="preserve">
      3) еңбек нарығы мен жұмыс берушілер талаптарын ескере отырып, бiлiктi мамандарды даярлаудың сапасын тұрақты түрде жетілдiру;   </w:t>
      </w:r>
    </w:p>
    <w:bookmarkEnd w:id="8"/>
    <w:bookmarkStart w:name="z13" w:id="9"/>
    <w:p>
      <w:pPr>
        <w:spacing w:after="0"/>
        <w:ind w:left="0"/>
        <w:jc w:val="both"/>
      </w:pPr>
      <w:r>
        <w:rPr>
          <w:rFonts w:ascii="Times New Roman"/>
          <w:b w:val="false"/>
          <w:i w:val="false"/>
          <w:color w:val="000000"/>
          <w:sz w:val="28"/>
        </w:rPr>
        <w:t xml:space="preserve">
      4) оқытудың жаңа технологияларын енгізу, кәсiптiк орта бiлiм беру ұйымдарының қызметін ақпараттандыру.   </w:t>
      </w:r>
    </w:p>
    <w:bookmarkEnd w:id="9"/>
    <w:bookmarkStart w:name="z14" w:id="10"/>
    <w:p>
      <w:pPr>
        <w:spacing w:after="0"/>
        <w:ind w:left="0"/>
        <w:jc w:val="both"/>
      </w:pPr>
      <w:r>
        <w:rPr>
          <w:rFonts w:ascii="Times New Roman"/>
          <w:b w:val="false"/>
          <w:i w:val="false"/>
          <w:color w:val="000000"/>
          <w:sz w:val="28"/>
        </w:rPr>
        <w:t xml:space="preserve">
      4. Кәсіптік орта білім беру ұйымдары:   </w:t>
      </w:r>
    </w:p>
    <w:bookmarkEnd w:id="10"/>
    <w:bookmarkStart w:name="z15" w:id="11"/>
    <w:p>
      <w:pPr>
        <w:spacing w:after="0"/>
        <w:ind w:left="0"/>
        <w:jc w:val="both"/>
      </w:pPr>
      <w:r>
        <w:rPr>
          <w:rFonts w:ascii="Times New Roman"/>
          <w:b w:val="false"/>
          <w:i w:val="false"/>
          <w:color w:val="000000"/>
          <w:sz w:val="28"/>
        </w:rPr>
        <w:t xml:space="preserve">
      1) мемлекеттiк;   </w:t>
      </w:r>
    </w:p>
    <w:bookmarkEnd w:id="11"/>
    <w:bookmarkStart w:name="z16" w:id="12"/>
    <w:p>
      <w:pPr>
        <w:spacing w:after="0"/>
        <w:ind w:left="0"/>
        <w:jc w:val="both"/>
      </w:pPr>
      <w:r>
        <w:rPr>
          <w:rFonts w:ascii="Times New Roman"/>
          <w:b w:val="false"/>
          <w:i w:val="false"/>
          <w:color w:val="000000"/>
          <w:sz w:val="28"/>
        </w:rPr>
        <w:t xml:space="preserve">
      2) жеке меншік болуы мүмкін.   </w:t>
      </w:r>
    </w:p>
    <w:bookmarkEnd w:id="12"/>
    <w:bookmarkStart w:name="z17" w:id="13"/>
    <w:p>
      <w:pPr>
        <w:spacing w:after="0"/>
        <w:ind w:left="0"/>
        <w:jc w:val="both"/>
      </w:pPr>
      <w:r>
        <w:rPr>
          <w:rFonts w:ascii="Times New Roman"/>
          <w:b w:val="false"/>
          <w:i w:val="false"/>
          <w:color w:val="000000"/>
          <w:sz w:val="28"/>
        </w:rPr>
        <w:t>
      5. Кәсiптiк орта бiлiм беру ұйымдары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заңдарына және өзге де нормативтiк құқықтық кесiмдерiне, сондай-ақ осы Ережеге және оның негізінде әзiрленген жарғыға сәйкес жүзеге асырады. </w:t>
      </w:r>
    </w:p>
    <w:bookmarkEnd w:id="13"/>
    <w:bookmarkStart w:name="z6" w:id="14"/>
    <w:p>
      <w:pPr>
        <w:spacing w:after="0"/>
        <w:ind w:left="0"/>
        <w:jc w:val="left"/>
      </w:pPr>
      <w:r>
        <w:rPr>
          <w:rFonts w:ascii="Times New Roman"/>
          <w:b/>
          <w:i w:val="false"/>
          <w:color w:val="000000"/>
        </w:rPr>
        <w:t xml:space="preserve"> 
2. Оқу-тәрбие процесiн ұйымдастыру </w:t>
      </w:r>
    </w:p>
    <w:bookmarkEnd w:id="14"/>
    <w:p>
      <w:pPr>
        <w:spacing w:after="0"/>
        <w:ind w:left="0"/>
        <w:jc w:val="both"/>
      </w:pPr>
      <w:r>
        <w:rPr>
          <w:rFonts w:ascii="Times New Roman"/>
          <w:b w:val="false"/>
          <w:i w:val="false"/>
          <w:color w:val="000000"/>
          <w:sz w:val="28"/>
        </w:rPr>
        <w:t>      6 . Кәсiптiк орта білiм беру ұйымдары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  белгіленген тәртiппен оқу-тәрбие процесiн, ғылыми-педагогикалық қызметтi дербес ұйымдастырады. </w:t>
      </w:r>
      <w:r>
        <w:br/>
      </w:r>
      <w:r>
        <w:rPr>
          <w:rFonts w:ascii="Times New Roman"/>
          <w:b w:val="false"/>
          <w:i w:val="false"/>
          <w:color w:val="000000"/>
          <w:sz w:val="28"/>
        </w:rPr>
        <w:t xml:space="preserve">
      Кәсiптік орта, қосымша кәсiптiк бiлiм берудiң әртүрлi бiлiм беру бағдарламаларын iске асырады, олардың мазмұны мамандықтар бойынша мемлекеттік жалпыға мiндеттi білiм беру стандарттарымен регламенттеледi.   </w:t>
      </w:r>
    </w:p>
    <w:bookmarkStart w:name="z18" w:id="15"/>
    <w:p>
      <w:pPr>
        <w:spacing w:after="0"/>
        <w:ind w:left="0"/>
        <w:jc w:val="both"/>
      </w:pPr>
      <w:r>
        <w:rPr>
          <w:rFonts w:ascii="Times New Roman"/>
          <w:b w:val="false"/>
          <w:i w:val="false"/>
          <w:color w:val="000000"/>
          <w:sz w:val="28"/>
        </w:rPr>
        <w:t xml:space="preserve">
      7. Нақты мамандық бойынша бiлiм беру бағдарламаларының мазмұны, оларды игеру мерзiмдерi мемлекеттiк жалпыға мiндеттi бiлiм беру стандарттарының талаптарына сәйкес ұйымдар әзiрлейтiн жұмыс оқу жоспарларымен және бағдарламаларымен айқындалады.   </w:t>
      </w:r>
    </w:p>
    <w:bookmarkEnd w:id="15"/>
    <w:bookmarkStart w:name="z19" w:id="16"/>
    <w:p>
      <w:pPr>
        <w:spacing w:after="0"/>
        <w:ind w:left="0"/>
        <w:jc w:val="both"/>
      </w:pPr>
      <w:r>
        <w:rPr>
          <w:rFonts w:ascii="Times New Roman"/>
          <w:b w:val="false"/>
          <w:i w:val="false"/>
          <w:color w:val="000000"/>
          <w:sz w:val="28"/>
        </w:rPr>
        <w:t xml:space="preserve">
      8. Ұқсас мамандықтар бойынша жалпы орта бiлiмi, кәсiптiк бастауыш бiлiмi бар азаматтардың қысқартылған, жеделдетiлген бағдарламалар бойынша кәсiптiк орта бiлiм алуына болады.   </w:t>
      </w:r>
    </w:p>
    <w:bookmarkEnd w:id="16"/>
    <w:bookmarkStart w:name="z20" w:id="17"/>
    <w:p>
      <w:pPr>
        <w:spacing w:after="0"/>
        <w:ind w:left="0"/>
        <w:jc w:val="both"/>
      </w:pPr>
      <w:r>
        <w:rPr>
          <w:rFonts w:ascii="Times New Roman"/>
          <w:b w:val="false"/>
          <w:i w:val="false"/>
          <w:color w:val="000000"/>
          <w:sz w:val="28"/>
        </w:rPr>
        <w:t xml:space="preserve">
      9. Тиiстi лицензиясы болған жағдайда кәсiптiк орта бiлiм беру ұйымдарында жалпы орта және кәсiптiк бастауыш бiлiм беру бағдарламалары iске асырылуы мүмкiн.   </w:t>
      </w:r>
    </w:p>
    <w:bookmarkEnd w:id="17"/>
    <w:bookmarkStart w:name="z21" w:id="18"/>
    <w:p>
      <w:pPr>
        <w:spacing w:after="0"/>
        <w:ind w:left="0"/>
        <w:jc w:val="both"/>
      </w:pPr>
      <w:r>
        <w:rPr>
          <w:rFonts w:ascii="Times New Roman"/>
          <w:b w:val="false"/>
          <w:i w:val="false"/>
          <w:color w:val="000000"/>
          <w:sz w:val="28"/>
        </w:rPr>
        <w:t xml:space="preserve">
      10. Кәсiптiк орта бiлiм беру ұйымдарында оқыту мынадай нысандарда жүзеге асырылуы мүмкiн: күндiзгі, сырттай, кешкi оқыту, қашықтықтан оқыту және экстернат.   </w:t>
      </w:r>
    </w:p>
    <w:bookmarkEnd w:id="18"/>
    <w:bookmarkStart w:name="z22" w:id="19"/>
    <w:p>
      <w:pPr>
        <w:spacing w:after="0"/>
        <w:ind w:left="0"/>
        <w:jc w:val="both"/>
      </w:pPr>
      <w:r>
        <w:rPr>
          <w:rFonts w:ascii="Times New Roman"/>
          <w:b w:val="false"/>
          <w:i w:val="false"/>
          <w:color w:val="000000"/>
          <w:sz w:val="28"/>
        </w:rPr>
        <w:t>
      11. Кәсiптiк орта білім беру ұйымында қабылдау тәртiбi білiм беру саласындағы орталық атқарушы орган бекiтетiн кәсiптiк орта оқу орындарына қабылдаудың </w:t>
      </w:r>
      <w:r>
        <w:rPr>
          <w:rFonts w:ascii="Times New Roman"/>
          <w:b w:val="false"/>
          <w:i w:val="false"/>
          <w:color w:val="000000"/>
          <w:sz w:val="28"/>
        </w:rPr>
        <w:t>Yлгі ережесiне</w:t>
      </w:r>
      <w:r>
        <w:rPr>
          <w:rFonts w:ascii="Times New Roman"/>
          <w:b w:val="false"/>
          <w:i w:val="false"/>
          <w:color w:val="000000"/>
          <w:sz w:val="28"/>
        </w:rPr>
        <w:t xml:space="preserve"> сәйкес белгiленедi.   </w:t>
      </w:r>
    </w:p>
    <w:bookmarkEnd w:id="19"/>
    <w:bookmarkStart w:name="z23" w:id="20"/>
    <w:p>
      <w:pPr>
        <w:spacing w:after="0"/>
        <w:ind w:left="0"/>
        <w:jc w:val="both"/>
      </w:pPr>
      <w:r>
        <w:rPr>
          <w:rFonts w:ascii="Times New Roman"/>
          <w:b w:val="false"/>
          <w:i w:val="false"/>
          <w:color w:val="000000"/>
          <w:sz w:val="28"/>
        </w:rPr>
        <w:t xml:space="preserve">
      12. Кәсiптiк орта бiлiм беру ұйымында азаматтарды қабылдау кезiнде ұйым оны және (немесе) оның ата-анасын немесе өзге заңды өкiлдерiн ұйымның жарғысымен, бiлiм беру қызметiн жүргізу құқығына берiлген лицензиямен және қабылдау тәртiбi мен оқу-тәрбие процесiн ұйымдастыруды регламенттейтiн басқа да құжаттармен таныстыруға мiндеттi.   </w:t>
      </w:r>
    </w:p>
    <w:bookmarkEnd w:id="20"/>
    <w:bookmarkStart w:name="z24" w:id="21"/>
    <w:p>
      <w:pPr>
        <w:spacing w:after="0"/>
        <w:ind w:left="0"/>
        <w:jc w:val="both"/>
      </w:pPr>
      <w:r>
        <w:rPr>
          <w:rFonts w:ascii="Times New Roman"/>
          <w:b w:val="false"/>
          <w:i w:val="false"/>
          <w:color w:val="000000"/>
          <w:sz w:val="28"/>
        </w:rPr>
        <w:t>
      13. Кәсiптiк орта бiлiм беру ұйымдарында білiм алушыларды </w:t>
      </w:r>
      <w:r>
        <w:rPr>
          <w:rFonts w:ascii="Times New Roman"/>
          <w:b w:val="false"/>
          <w:i w:val="false"/>
          <w:color w:val="000000"/>
          <w:sz w:val="28"/>
        </w:rPr>
        <w:t>ауыстыру</w:t>
      </w:r>
      <w:r>
        <w:rPr>
          <w:rFonts w:ascii="Times New Roman"/>
          <w:b w:val="false"/>
          <w:i w:val="false"/>
          <w:color w:val="000000"/>
          <w:sz w:val="28"/>
        </w:rPr>
        <w:t xml:space="preserve"> және оқуға қайта алу бiлiм беру саласындағы орталық атқарушы орган бекiтетiн тәртiппен жүзеге асырылады.   </w:t>
      </w:r>
    </w:p>
    <w:bookmarkEnd w:id="21"/>
    <w:bookmarkStart w:name="z25" w:id="22"/>
    <w:p>
      <w:pPr>
        <w:spacing w:after="0"/>
        <w:ind w:left="0"/>
        <w:jc w:val="both"/>
      </w:pPr>
      <w:r>
        <w:rPr>
          <w:rFonts w:ascii="Times New Roman"/>
          <w:b w:val="false"/>
          <w:i w:val="false"/>
          <w:color w:val="000000"/>
          <w:sz w:val="28"/>
        </w:rPr>
        <w:t xml:space="preserve">
      14. Бiлiм алушылар кәсiптік орта білiм беру ұйымдары оқушыларының құрамынан: </w:t>
      </w:r>
      <w:r>
        <w:br/>
      </w:r>
      <w:r>
        <w:rPr>
          <w:rFonts w:ascii="Times New Roman"/>
          <w:b w:val="false"/>
          <w:i w:val="false"/>
          <w:color w:val="000000"/>
          <w:sz w:val="28"/>
        </w:rPr>
        <w:t xml:space="preserve">
      1) өз еркiмен;   </w:t>
      </w:r>
    </w:p>
    <w:bookmarkEnd w:id="22"/>
    <w:bookmarkStart w:name="z26" w:id="23"/>
    <w:p>
      <w:pPr>
        <w:spacing w:after="0"/>
        <w:ind w:left="0"/>
        <w:jc w:val="both"/>
      </w:pPr>
      <w:r>
        <w:rPr>
          <w:rFonts w:ascii="Times New Roman"/>
          <w:b w:val="false"/>
          <w:i w:val="false"/>
          <w:color w:val="000000"/>
          <w:sz w:val="28"/>
        </w:rPr>
        <w:t xml:space="preserve">
      2) дәрiгерлiк-консультациялық комиссияның (бұдан әрi - ДКК) қорытынды анықтамасы негізiнде денсаулық жағдайына байланысты;   </w:t>
      </w:r>
    </w:p>
    <w:bookmarkEnd w:id="23"/>
    <w:bookmarkStart w:name="z27" w:id="24"/>
    <w:p>
      <w:pPr>
        <w:spacing w:after="0"/>
        <w:ind w:left="0"/>
        <w:jc w:val="both"/>
      </w:pPr>
      <w:r>
        <w:rPr>
          <w:rFonts w:ascii="Times New Roman"/>
          <w:b w:val="false"/>
          <w:i w:val="false"/>
          <w:color w:val="000000"/>
          <w:sz w:val="28"/>
        </w:rPr>
        <w:t xml:space="preserve">
      3) басқа білiм беру ұйымына ауысуына байланысты;   </w:t>
      </w:r>
    </w:p>
    <w:bookmarkEnd w:id="24"/>
    <w:bookmarkStart w:name="z28" w:id="25"/>
    <w:p>
      <w:pPr>
        <w:spacing w:after="0"/>
        <w:ind w:left="0"/>
        <w:jc w:val="both"/>
      </w:pPr>
      <w:r>
        <w:rPr>
          <w:rFonts w:ascii="Times New Roman"/>
          <w:b w:val="false"/>
          <w:i w:val="false"/>
          <w:color w:val="000000"/>
          <w:sz w:val="28"/>
        </w:rPr>
        <w:t>
      4)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өзге де жағдайларда да шығарылуы мүмкiн.   </w:t>
      </w:r>
    </w:p>
    <w:bookmarkEnd w:id="25"/>
    <w:bookmarkStart w:name="z29" w:id="26"/>
    <w:p>
      <w:pPr>
        <w:spacing w:after="0"/>
        <w:ind w:left="0"/>
        <w:jc w:val="both"/>
      </w:pPr>
      <w:r>
        <w:rPr>
          <w:rFonts w:ascii="Times New Roman"/>
          <w:b w:val="false"/>
          <w:i w:val="false"/>
          <w:color w:val="000000"/>
          <w:sz w:val="28"/>
        </w:rPr>
        <w:t>
      15. Кәсiптiк орта білiм беру ұйымдарының бiлiм алушыларының үлгерiмiн ағымдағы бақылау, оларды аралық және қорытынды аттестаттау бiлiм беру саласындағы орталық атқарушы орган </w:t>
      </w:r>
      <w:r>
        <w:rPr>
          <w:rFonts w:ascii="Times New Roman"/>
          <w:b w:val="false"/>
          <w:i w:val="false"/>
          <w:color w:val="000000"/>
          <w:sz w:val="28"/>
        </w:rPr>
        <w:t xml:space="preserve">бекiтетiн </w:t>
      </w:r>
      <w:r>
        <w:rPr>
          <w:rFonts w:ascii="Times New Roman"/>
          <w:b w:val="false"/>
          <w:i w:val="false"/>
          <w:color w:val="000000"/>
          <w:sz w:val="28"/>
        </w:rPr>
        <w:t xml:space="preserve">тәртiппен жүзеге асырылады.   </w:t>
      </w:r>
    </w:p>
    <w:bookmarkEnd w:id="26"/>
    <w:bookmarkStart w:name="z30" w:id="27"/>
    <w:p>
      <w:pPr>
        <w:spacing w:after="0"/>
        <w:ind w:left="0"/>
        <w:jc w:val="both"/>
      </w:pPr>
      <w:r>
        <w:rPr>
          <w:rFonts w:ascii="Times New Roman"/>
          <w:b w:val="false"/>
          <w:i w:val="false"/>
          <w:color w:val="000000"/>
          <w:sz w:val="28"/>
        </w:rPr>
        <w:t>
      16. Оқытудың күндiзгi нысаны бойынша бiлiм алушыларға академиялық демалыстар беру бiлiм беру саласындағы орталық атқарушы орган </w:t>
      </w:r>
      <w:r>
        <w:rPr>
          <w:rFonts w:ascii="Times New Roman"/>
          <w:b w:val="false"/>
          <w:i w:val="false"/>
          <w:color w:val="000000"/>
          <w:sz w:val="28"/>
        </w:rPr>
        <w:t>бекiтетiн</w:t>
      </w:r>
      <w:r>
        <w:rPr>
          <w:rFonts w:ascii="Times New Roman"/>
          <w:b w:val="false"/>
          <w:i w:val="false"/>
          <w:color w:val="000000"/>
          <w:sz w:val="28"/>
        </w:rPr>
        <w:t xml:space="preserve"> тәртiппен жүзеге асырылады.   </w:t>
      </w:r>
    </w:p>
    <w:bookmarkEnd w:id="27"/>
    <w:bookmarkStart w:name="z31" w:id="28"/>
    <w:p>
      <w:pPr>
        <w:spacing w:after="0"/>
        <w:ind w:left="0"/>
        <w:jc w:val="both"/>
      </w:pPr>
      <w:r>
        <w:rPr>
          <w:rFonts w:ascii="Times New Roman"/>
          <w:b w:val="false"/>
          <w:i w:val="false"/>
          <w:color w:val="000000"/>
          <w:sz w:val="28"/>
        </w:rPr>
        <w:t xml:space="preserve">
      17. Кәсiптiк орта бiлiм беру ұйымдарында оқу сабақтарының мынадай түрлерi белгіленедi: сабақ, лекция, семинар, практикалық сабақ, зертханалық жұмыс, бақылау жұмысы, өз бетiнше жұмыс, консультация, практика, курстық және дипломдық жобалау (курстық және дипломдық жұмыс). Аудиториялық сабақтардың барлық түрлерiне ұзақтығы 45 минут белгiленедi, қажет болған жағдайда 2 сабақтан кейiн 5 және 10 минуттық үзiлiспен қосарланған сабақтар өткiзуге болады. </w:t>
      </w:r>
      <w:r>
        <w:br/>
      </w:r>
      <w:r>
        <w:rPr>
          <w:rFonts w:ascii="Times New Roman"/>
          <w:b w:val="false"/>
          <w:i w:val="false"/>
          <w:color w:val="000000"/>
          <w:sz w:val="28"/>
        </w:rPr>
        <w:t xml:space="preserve">
      Оқу сабақтарының әралуан түрлерiн өткiзу мерзiмдерi оқу процесi кестесiне сәйкес белгiленедi.   </w:t>
      </w:r>
    </w:p>
    <w:bookmarkEnd w:id="28"/>
    <w:bookmarkStart w:name="z32" w:id="29"/>
    <w:p>
      <w:pPr>
        <w:spacing w:after="0"/>
        <w:ind w:left="0"/>
        <w:jc w:val="both"/>
      </w:pPr>
      <w:r>
        <w:rPr>
          <w:rFonts w:ascii="Times New Roman"/>
          <w:b w:val="false"/>
          <w:i w:val="false"/>
          <w:color w:val="000000"/>
          <w:sz w:val="28"/>
        </w:rPr>
        <w:t xml:space="preserve">
      18. Бiлiм алушылармен оқу сабақтарын ұйымдастыру және өткiзу үшiн ұйымдарда оқу топтары құрылады. </w:t>
      </w:r>
      <w:r>
        <w:br/>
      </w:r>
      <w:r>
        <w:rPr>
          <w:rFonts w:ascii="Times New Roman"/>
          <w:b w:val="false"/>
          <w:i w:val="false"/>
          <w:color w:val="000000"/>
          <w:sz w:val="28"/>
        </w:rPr>
        <w:t xml:space="preserve">
      Санитарлық ережелер мен нормаларға сәйкес топтардың толықтырылуын Қазақстан Республикасының бiлiм беру саласындағы орталық атқарушы органы айқындайды. </w:t>
      </w:r>
      <w:r>
        <w:br/>
      </w:r>
      <w:r>
        <w:rPr>
          <w:rFonts w:ascii="Times New Roman"/>
          <w:b w:val="false"/>
          <w:i w:val="false"/>
          <w:color w:val="000000"/>
          <w:sz w:val="28"/>
        </w:rPr>
        <w:t xml:space="preserve">
      Оқу-өндiрiстiк шеберханаларда, оқу полигондарында, оқу шаруашылықтарында зертханалық жұмыстарды, практикалық және семинар оның iшiнде дене тәрбиесi сабақтарын және тiзбесi оқу жоспарына сәйкес белгiленетiн кәсiби оқытудың жекелеген пәндерi бойынша сабақтарды өткiзу кезiнде оқу топтары кiшi топтарға бөлiнуi мүмкiн. </w:t>
      </w:r>
      <w:r>
        <w:br/>
      </w:r>
      <w:r>
        <w:rPr>
          <w:rFonts w:ascii="Times New Roman"/>
          <w:b w:val="false"/>
          <w:i w:val="false"/>
          <w:color w:val="000000"/>
          <w:sz w:val="28"/>
        </w:rPr>
        <w:t xml:space="preserve">
      Мамандықтардың бейiнi ерекшелiгiн ескере отырып, сабақтар жекелеген оқушылармен де жеке сабақтар түрiнде өткiзiлуi мүмкiн.   </w:t>
      </w:r>
    </w:p>
    <w:bookmarkEnd w:id="29"/>
    <w:bookmarkStart w:name="z33" w:id="30"/>
    <w:p>
      <w:pPr>
        <w:spacing w:after="0"/>
        <w:ind w:left="0"/>
        <w:jc w:val="both"/>
      </w:pPr>
      <w:r>
        <w:rPr>
          <w:rFonts w:ascii="Times New Roman"/>
          <w:b w:val="false"/>
          <w:i w:val="false"/>
          <w:color w:val="000000"/>
          <w:sz w:val="28"/>
        </w:rPr>
        <w:t xml:space="preserve">
      19. Кәсiптiк практиканың түрлерi, мерзiмдерi мен мазмұны мемлекеттiк жалпыға мiндеттi бiлiм беру стандарттарының талаптарына сәйкес жұмыс оқу жоспарларымен және бағдарламаларымен айқындалады.   </w:t>
      </w:r>
    </w:p>
    <w:bookmarkEnd w:id="30"/>
    <w:bookmarkStart w:name="z34" w:id="31"/>
    <w:p>
      <w:pPr>
        <w:spacing w:after="0"/>
        <w:ind w:left="0"/>
        <w:jc w:val="both"/>
      </w:pPr>
      <w:r>
        <w:rPr>
          <w:rFonts w:ascii="Times New Roman"/>
          <w:b w:val="false"/>
          <w:i w:val="false"/>
          <w:color w:val="000000"/>
          <w:sz w:val="28"/>
        </w:rPr>
        <w:t xml:space="preserve">
      20. Мамандықтың бейiнi бойынша кәсiптiк практика (технологиялық және диплом алдындағы) кәсiптiк орта бiлiм беру ұйымдары мен кәсiпорындардың (мекемелердiң) арасында жасалған шарттар негiзiнде ұйымдарда (кәсiпорындарда мекемелерде) өткiзiледi. </w:t>
      </w:r>
      <w:r>
        <w:br/>
      </w:r>
      <w:r>
        <w:rPr>
          <w:rFonts w:ascii="Times New Roman"/>
          <w:b w:val="false"/>
          <w:i w:val="false"/>
          <w:color w:val="000000"/>
          <w:sz w:val="28"/>
        </w:rPr>
        <w:t xml:space="preserve">
      Кәсiптiк практиканы ұйымдастыру мен өткiзу тәртiбi үлгi оқу жоспарлары мен бағдарламалары негiзiнде әзiрленетiн жұмыс оқу жоспарлары мен бағдарламаларына сәйкес жүзеге асырылады.   </w:t>
      </w:r>
    </w:p>
    <w:bookmarkEnd w:id="31"/>
    <w:bookmarkStart w:name="z35" w:id="32"/>
    <w:p>
      <w:pPr>
        <w:spacing w:after="0"/>
        <w:ind w:left="0"/>
        <w:jc w:val="both"/>
      </w:pPr>
      <w:r>
        <w:rPr>
          <w:rFonts w:ascii="Times New Roman"/>
          <w:b w:val="false"/>
          <w:i w:val="false"/>
          <w:color w:val="000000"/>
          <w:sz w:val="28"/>
        </w:rPr>
        <w:t>
      21. Кәсiптiк орта бiлiм беру ұйымдарында тiлдер бойынша оқыту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жүргiзiледi.   </w:t>
      </w:r>
    </w:p>
    <w:bookmarkEnd w:id="32"/>
    <w:bookmarkStart w:name="z36" w:id="33"/>
    <w:p>
      <w:pPr>
        <w:spacing w:after="0"/>
        <w:ind w:left="0"/>
        <w:jc w:val="both"/>
      </w:pPr>
      <w:r>
        <w:rPr>
          <w:rFonts w:ascii="Times New Roman"/>
          <w:b w:val="false"/>
          <w:i w:val="false"/>
          <w:color w:val="000000"/>
          <w:sz w:val="28"/>
        </w:rPr>
        <w:t xml:space="preserve">
      22. Бiлiм алушыларды оқыту мен тәрбиелеудiң сапасын, оқытушылардың педагогикалық шеберлігін арттыру және әдiстемелiк жұмысты жетiлдiру мақсатында кәсiптiк орта бiлiм беру ұйымдарында педагогикалық, оқу-әдiстемелiк, қамқоршылық кеңестер құрылады. </w:t>
      </w:r>
    </w:p>
    <w:bookmarkEnd w:id="33"/>
    <w:bookmarkStart w:name="z7" w:id="34"/>
    <w:p>
      <w:pPr>
        <w:spacing w:after="0"/>
        <w:ind w:left="0"/>
        <w:jc w:val="left"/>
      </w:pPr>
      <w:r>
        <w:rPr>
          <w:rFonts w:ascii="Times New Roman"/>
          <w:b/>
          <w:i w:val="false"/>
          <w:color w:val="000000"/>
        </w:rPr>
        <w:t xml:space="preserve"> 
3. Кәсiптiк орта бiлiм беру ұйымдарының құрылымдық </w:t>
      </w:r>
      <w:r>
        <w:br/>
      </w:r>
      <w:r>
        <w:rPr>
          <w:rFonts w:ascii="Times New Roman"/>
          <w:b/>
          <w:i w:val="false"/>
          <w:color w:val="000000"/>
        </w:rPr>
        <w:t xml:space="preserve">
бөлiмшелерiнiң қызметiн ұйымдастыру </w:t>
      </w:r>
    </w:p>
    <w:bookmarkEnd w:id="34"/>
    <w:p>
      <w:pPr>
        <w:spacing w:after="0"/>
        <w:ind w:left="0"/>
        <w:jc w:val="both"/>
      </w:pPr>
      <w:r>
        <w:rPr>
          <w:rFonts w:ascii="Times New Roman"/>
          <w:b w:val="false"/>
          <w:i w:val="false"/>
          <w:color w:val="000000"/>
          <w:sz w:val="28"/>
        </w:rPr>
        <w:t xml:space="preserve">      23. Кәсiптiк орта бiлiм беру ұйымдарда оқу-тәрбие процесiн сапалы ұйымдастыруды қамтамасыз ету мақсатында филиалдар, мамандықтар топтары бойынша бөлiмшелер, кадрлардың бiлiктiлiгiн арттыру және қайта даярлау бөлiмшелерi, даярлық курстары, оқу-өндiрiстiк шеберханалар, оқу-консультациялық пункттер, оқу шаруашылықтары, оқу полигондары және басқа да құрылымдық бөлiмшелер құрылуы мүмкiн.   </w:t>
      </w:r>
    </w:p>
    <w:bookmarkStart w:name="z37" w:id="35"/>
    <w:p>
      <w:pPr>
        <w:spacing w:after="0"/>
        <w:ind w:left="0"/>
        <w:jc w:val="both"/>
      </w:pPr>
      <w:r>
        <w:rPr>
          <w:rFonts w:ascii="Times New Roman"/>
          <w:b w:val="false"/>
          <w:i w:val="false"/>
          <w:color w:val="000000"/>
          <w:sz w:val="28"/>
        </w:rPr>
        <w:t xml:space="preserve">
      24. Оқу шеберханаларындағы білiктi өндiрiстiк жұмыстардың тiзбесiн, мазмұнын және оларды орындау жөнiндегi талаптарды олар үшiн мамандар даярлау жүзеге асырылатын кәсiпорын мен мекеме өкiлiнiң келiсiмi бойынша тiкелей кәсiптiк орта бiлiм беру ұйымы анықтайды.   </w:t>
      </w:r>
    </w:p>
    <w:bookmarkEnd w:id="35"/>
    <w:bookmarkStart w:name="z38" w:id="36"/>
    <w:p>
      <w:pPr>
        <w:spacing w:after="0"/>
        <w:ind w:left="0"/>
        <w:jc w:val="both"/>
      </w:pPr>
      <w:r>
        <w:rPr>
          <w:rFonts w:ascii="Times New Roman"/>
          <w:b w:val="false"/>
          <w:i w:val="false"/>
          <w:color w:val="000000"/>
          <w:sz w:val="28"/>
        </w:rPr>
        <w:t xml:space="preserve">
      25. Оқу шеберханасындағы практикалық сабақтарды ұйымдастыруды өндiрiстiк оқыту шеберi жүзеге асырады. </w:t>
      </w:r>
    </w:p>
    <w:bookmarkEnd w:id="36"/>
    <w:bookmarkStart w:name="z8" w:id="37"/>
    <w:p>
      <w:pPr>
        <w:spacing w:after="0"/>
        <w:ind w:left="0"/>
        <w:jc w:val="left"/>
      </w:pPr>
      <w:r>
        <w:rPr>
          <w:rFonts w:ascii="Times New Roman"/>
          <w:b/>
          <w:i w:val="false"/>
          <w:color w:val="000000"/>
        </w:rPr>
        <w:t xml:space="preserve"> 
4. Кәсiптiк орта бiлiм беру ұйымын басқару </w:t>
      </w:r>
    </w:p>
    <w:bookmarkEnd w:id="37"/>
    <w:p>
      <w:pPr>
        <w:spacing w:after="0"/>
        <w:ind w:left="0"/>
        <w:jc w:val="both"/>
      </w:pPr>
      <w:r>
        <w:rPr>
          <w:rFonts w:ascii="Times New Roman"/>
          <w:b w:val="false"/>
          <w:i w:val="false"/>
          <w:color w:val="000000"/>
          <w:sz w:val="28"/>
        </w:rPr>
        <w:t>      26. Кәсiптiк орта бiлiм беру ұйымын басқару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осы Ережеге және ұйымның жарғысына сәйкес жүзеге асырылады.   </w:t>
      </w:r>
    </w:p>
    <w:bookmarkStart w:name="z39" w:id="38"/>
    <w:p>
      <w:pPr>
        <w:spacing w:after="0"/>
        <w:ind w:left="0"/>
        <w:jc w:val="both"/>
      </w:pPr>
      <w:r>
        <w:rPr>
          <w:rFonts w:ascii="Times New Roman"/>
          <w:b w:val="false"/>
          <w:i w:val="false"/>
          <w:color w:val="000000"/>
          <w:sz w:val="28"/>
        </w:rPr>
        <w:t>
      27. Кәсiптiк орта бiлiм беру ұйымын тiкелей басқаруды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құрылтайшы тағайындайтын басшы жүзеге асырады.   </w:t>
      </w:r>
    </w:p>
    <w:bookmarkEnd w:id="38"/>
    <w:bookmarkStart w:name="z40" w:id="39"/>
    <w:p>
      <w:pPr>
        <w:spacing w:after="0"/>
        <w:ind w:left="0"/>
        <w:jc w:val="both"/>
      </w:pPr>
      <w:r>
        <w:rPr>
          <w:rFonts w:ascii="Times New Roman"/>
          <w:b w:val="false"/>
          <w:i w:val="false"/>
          <w:color w:val="000000"/>
          <w:sz w:val="28"/>
        </w:rPr>
        <w:t xml:space="preserve">
      28. Кәсiптiк орта білiм беру ұйымдары әртүрлi оқу-әдiстемелiк бiрлестiктердiң жұмысына қатыса алады.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