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9f2c" w14:textId="9c09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мемлекеттік органдар мен мемлекеттiк мекемелер қызметкерлерi үшiн тұрғын үй салуға үлестiк қатысуға және сатып алуға бөлiнетiн қаражатты пайдалану туралы</w:t>
      </w:r>
    </w:p>
    <w:p>
      <w:pPr>
        <w:spacing w:after="0"/>
        <w:ind w:left="0"/>
        <w:jc w:val="both"/>
      </w:pPr>
      <w:r>
        <w:rPr>
          <w:rFonts w:ascii="Times New Roman"/>
          <w:b w:val="false"/>
          <w:i w:val="false"/>
          <w:color w:val="000000"/>
          <w:sz w:val="28"/>
        </w:rPr>
        <w:t>Қазақстан Республикасы Үкіметінің 2005 жылғы 3 наурыздағы N 199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Астана қаласында орталық мемлекеттiк органдар мен мемлекеттік мекемелердiң қызметкерлерi үшiн тұрғын үй салуға үлестiк қатысуға және сатып алуға бөлiнетiн қаражатты тиiмдi пайдалану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Астана қаласының әкiмi заңнамада белгiленген тәртiппен 2005 жылға арналған республикалық бюджетте 005 "Астана қаласының бюджетiне мемлекеттiк органдардың және мемлекеттiк мекемелердiң қызметкерлерiне тұрғын үй салуға және сатып алуда үлестiк қатысуға берілетiн нысаналы даму трансферттерi" бюджеттiк бағдарламасы бойынша 616472000 (алты жүз он алты миллион төрт жүз жетпiс екi мың) теңге сомасында көзделген қаражат есебiнен оны кейiннен орталық мемлекеттiк органдар мен мемлекеттік мекемелердiң тұрғын үймен қамтамасыз етiлмеген қызметкерлерiне (бұдан әрi - қызметкерлер) бере отырып, Астана қаласында тұрғын үйдi мемлекеттiк сатып алуды және/немесе үлестiк қатысу шартымен тұрғын үй салу жөнiндегi жұмыстарды жүргiзсiн. </w:t>
      </w:r>
    </w:p>
    <w:bookmarkEnd w:id="1"/>
    <w:bookmarkStart w:name="z3"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 Мемлекеттiк қызмет iстерi агенттігiнiң (бұдан әрi - Агенттік) сұратуы бойынша бiр апта мерзiмде орталық мемлекеттiк органдар мен мемлекеттiк мекемелер тұрғын үймен қамтамасыз етiлмеген қызметкерлердiң тiзiмдерiн ұсынады; </w:t>
      </w:r>
      <w:r>
        <w:br/>
      </w:r>
      <w:r>
        <w:rPr>
          <w:rFonts w:ascii="Times New Roman"/>
          <w:b w:val="false"/>
          <w:i w:val="false"/>
          <w:color w:val="000000"/>
          <w:sz w:val="28"/>
        </w:rPr>
        <w:t xml:space="preserve">
      2) Агенттік (келiсiм бойынша) екi апта мерзiмде Қазақстан Республикасы Премьер-Министрiнiң Кеңсесiне қызметкерлердiң бекiтілген тiзiмдерiн бередi; </w:t>
      </w:r>
      <w:r>
        <w:br/>
      </w:r>
      <w:r>
        <w:rPr>
          <w:rFonts w:ascii="Times New Roman"/>
          <w:b w:val="false"/>
          <w:i w:val="false"/>
          <w:color w:val="000000"/>
          <w:sz w:val="28"/>
        </w:rPr>
        <w:t xml:space="preserve">
      3) оларды кейiннен қызметкерлерге беру үшiн орталық мемлекеттiк органдар мен мемлекеттiк мекемелерге қызметтікке теңестiрiлген пәтерлердi бөлудi Қазақстан Республикасы Премьер-Министрiнiң Кеңсесi жүзеге асырады деп белгіленсiн.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Премьер-Министрі Кеңсесінің Басшысы А.А. Тілеубердинге жүктелсін.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