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4f4b" w14:textId="a114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27 тамыздағы N 1258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186 Қаулысы.
Күші жойылды - ҚР Үкіметінің 2007 жылғы 23 тамыздағы N 733 (ресми жарияланғаннан кейін жиырма бір күн мерзім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23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(ресми жарияланғаннан кейін жиырма бір күн мерзім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"Этил спиртi мен алкоголь өнiмiн өндiрудi, алкоголь өнiмiн (сырадан басқа) сақтау мен көтерме сатуды, сондай-ақ алкоголь (сырадан басқа) өнiмiмен бөлшек сауда жасауды лицензиялаудың тәртiбiн бекiту туралы" Қазақстан Республикасы Үкiметiнiң 1999 жылғы 27 тамыздағы N 1258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43, 388-құжат)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Этил спиртi мен алкоголь өнiмiн өндiрудi, алкоголь өнiмiн (сырадан басқа) сақтау мен көтерме сатуды, сондай-ақ алкоголь (сырадан басқа) өнiмiмен бөлшек сауда жасауды лицензиялаудың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35-тармақтың 4)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енгiзiледі.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