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4f85" w14:textId="e8d4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ақпандағы N 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"ЗАМАН-ТУ" акционерлiк қоғамы сатып алудың маңызды стратегиялық мәнi бар дизайнерлiк әзiрлемелердi көрсету, мұражай жабдықтарын жасау, мұражай экспозицияларын құру жөнiндегi қызметтердi және Қазақстан Республикасы Тұңғыш Президентi мұражайының үй-жайлары мен ғимаратын безендiру жөнiндегі басқа да қызметтердi көрсетушi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Тұңғыш Президентiнiң мұражайы" мемлекеттік мекемесi (келiсiм бойынша)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қызметтердi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004 "Тарихи-мәдени құндылықтарды сақтау" бюджеттік бағдарламасы бойынша көзделген қаражат шегінде жасалатын шартты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қызметтердi мемлекеттiк сатып алу үшiн осы қаулыға сәйкес пайдаланылатын ақшаны оңтайлы және тиiмдi жұмсау қағидатын сақтауды, сондай-ақ "Мемлекеттік сатып алу туралы" Қазақстан Республикасы Заңының 21-бабының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