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c47" w14:textId="b88f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кәсiптiк бiлiмнiң білім беру бағдарламаларын іске асыратын бiлiм беру ұйымдары қызметiнiң үлгi ережесi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ақпандағы N 94 қаулысы. Күші жойылды - Қазақстан Республикасы Үкіметінің 2013 жылғы 17 мамырдағы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күнтiзбелiк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"Білiм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берілiп отырған Қосымша кәсіптік білiмнiң білiм беру бағдарламаларын iске асыратын бiлiм беру ұйымдары қызметiнiң үлгі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Қосымша кәсіптік білімнің беру бағдарламаларын іске </w:t>
      </w:r>
      <w:r>
        <w:br/>
      </w:r>
      <w:r>
        <w:rPr>
          <w:rFonts w:ascii="Times New Roman"/>
          <w:b/>
          <w:i w:val="false"/>
          <w:color w:val="000000"/>
        </w:rPr>
        <w:t>
асыратын білім беру ұйымдары қызметінің үлгі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меншiк нысанына және ведомстволық бағыныстылығына қарамастан, "Бiлiм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Ереже) сәйкес қосымша кәсiптiк білiмнiң бiлiм беру бағдарламаларын iске асыратын бiлiм беру ұйымдары қызметінің тәртiбiн айқындайды.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 кәсiптiк білім берудi білім беру ұйымдары, ғылыми ұйымдар мен қосымша білім беру ұйымдары, сондай-ақ мәнi бiлiм беру қызметi болып табылатын тиiстi құрылымдық бөлiмшелерi бар өзге де заңды тұлғалар iске асырады (бұдан әрi - Ұйымдар).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Ұйымдар өз қызметiнде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"Бiлiм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Ереженi, ұйымның Жарғысын және өзге де нормативтiк құқықтық кесiмдердi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Ұйымдардың негiзгі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технологияда және өндiрiсте болатын өзгерiстерге байланысты жұмысшыларға, қызметкерлерге, мамандарға қойылатын талаптардың үнемi артуын ескере отырып, олардың біліктілігін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кадрларды қайта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кәсiптiк бiлiмдерін, дағдылары мен іскерліктерін тереңдету;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рыногы құрылымының өзгеруіне байланысты қосымша бiлiктілiк алу жолымен кәсiби мүмкіндіктерін кеңейту болып табылады.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Ұйымдар "Білім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осы ережеге, сондай-ақ өзге де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кесiмдерге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өзiнiң Жарғысын әзiрлейдi.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Ұйымның негiзгі функциялары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Ұйымдардың негізгі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кадрлардың білiктiлiгiн арттыруды және қайта даярлауды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 процесi мен білім беру технологияларының әдiстемелерiн пайдалану және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жоспарлары мен бағдарламаларын, оқу процесiнiң күнтiзбелiк кестелерiн әзiрлеу және бекiту;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тыңдаушылардың контингентiн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тыйым салынбаған және ұйымның жарғысында көзделген өзге де қызметтi жүзеге асыру болып табылады. 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Ұйымдардың бiлiм беру қызметi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Ұйымда бiлiм беру қызметiн жүргізу құқығы лицензия алған сәттен бастап туындайды және оның мерзiмi өткен,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ол қайтарылып алынған немесе жарамсыз деп танылған сәттен бастап тоқтатылады.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Ұйымдардың оқу процесі оқу жоспарлары мен бағдарламаларына сәйкес жүзеге асырылады. Оқу процесiндегi оқу жоспарлары мен бағдарламаларын, күнтiзбелiк кестелердi ұйымдар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Тыңдаушылардың бiлiм деңгейiн қорытынды бағалауды олардың құрамын ұйымның басшысы бекiтетiн емтихан комиссиясы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Тыңдаушы оқу жоспарының талаптарын орындамаған және ұйымның Жарғысын бұзған жағдайда ол ұйым басшысының бұйрығымен тыңдаушылар құрамынан шығарылады.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ҚР Үкіметінің 2006.09.28. 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Кадрлардың бiлiктiлiгiн арттыру және оларды қайта даярлау кәсiпорындармен (бiрлестiктермен), ұйымдармен, мекемелермен және мемлекеттiк жұмыспен қамту қызметiмен, сондай-ақ басқа да заңды және жеке тұлғалармен жасалған шарттар негізiнде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Қосымша кәсiптiк бiлiм алған тұлғаларға сертификат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Ұйымдарға қабылдау тыңдаушының өтiнiші немесе кәсiпорынның, мекеменiң, сондай-ақ басқа заңды тұлғалардың жолдамасы негiзiнде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Мамандардың білiктiлігін арттырудан өту кезеңдiлігін "Бiлiм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тапсырыс беруші белгілейдi. 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Бiлiм беру процесiнiң субъектілерi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Тыңдаушылар контингентiн қалыптастыру мемлекеттік тапсырыстар мен заңды және жеке тұлғалармен жасалған шарттар негiзiнде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Оқуға қабылдау ұйым басшысының бұйрығымен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Тыңдаушыға оқып жүрген уақытында оның осы ұйымға оқуға келу мерзiмi туралы куәландыратын анықтама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Шет мемлекеттер азаматтарының қосымша кәсiби бiлiм алу тәртiбi халықаралық келiсiмдермен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қолданыстағы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Қосымша кәсіптік бiлiм беру бюджет қаражаты есебiнен сияқты, ақылы негiзде де жүзеге асырылуы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Ақылы негiзде оқу құнын ұйым анықтайды.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Ұйымдар тыңдаушыларының: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 бағдарламаларының мазмұнын анықтауға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білім беру бағдарламасын игеру үшін қажетті қолда бар нормативтік және нұсқаулық құжаттарды, оқу және оқу-әдістемелік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сондай-ақ кітапхана мен ақпараттық қорларды, басқа да бөлiмшелердің қызметтерін пайдалануға;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конференциялар мен ғылыми семинарларға қатысуға;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рефераттарын, еңбектерi мен басқа да материалдарын ұйымдардың басылымдарында жариялауға құқығы бар.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Профессорлық-оқытушылық құрам саны штаттық кестеге сәйкес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Профессорлық-оқытушылық құрам, әдiскерлер мен басқа персоналдың </w:t>
      </w:r>
      <w:r>
        <w:rPr>
          <w:rFonts w:ascii="Times New Roman"/>
          <w:b w:val="false"/>
          <w:i w:val="false"/>
          <w:color w:val="000000"/>
          <w:sz w:val="28"/>
        </w:rPr>
        <w:t>штаттарын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ұйымның құрылымын ұйымның басшысы бекiтедi. </w:t>
      </w:r>
    </w:p>
    <w:bookmarkEnd w:id="20"/>
    <w:bookmarkStart w:name="z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Ұйымды басқару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Ұйымды басқару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кесiмдерiне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ережеге және ұйымның Жарғысына сәйкес жүзеге асырылады.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Ұйымды тiкелей басқаруды құрылтайшы тағайындаған басшы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осы ұйымның барлық санаттағы қызметкерлерi мен тыңдаушылары орындауы үшiн мiндетті бұйрықтар шығарады және қызметкерлерiн жұмысқа қабылдайды және жұмыстан босатады.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Ұйым басшысы ұйымның атынан әрекет етедi және оның мүдделерiн қорғайды. </w:t>
      </w:r>
    </w:p>
    <w:bookmarkEnd w:id="23"/>
    <w:bookmarkStart w:name="z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Ұйымның қаржы-шаруашылық қызметi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Ұйымды қаржыландыру: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ұйымдармен, заңды және жеке тұлғалармен жасалған шарттар бойынша тыңдаушының оқуы үшін алынған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тыйым салынбаған басқа да көздер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23-тармаққа өзгерту енгізілді - ҚР Үкіметінің 2006.09.28. </w:t>
      </w:r>
      <w:r>
        <w:rPr>
          <w:rFonts w:ascii="Times New Roman"/>
          <w:b w:val="false"/>
          <w:i w:val="false"/>
          <w:color w:val="000000"/>
          <w:sz w:val="28"/>
        </w:rPr>
        <w:t>N 934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қолданысқа енгiзiледі) қаулысымен.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Ұйымдар өздерінің жарғысында, сондай-ақ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мүліктеріне иелік етуге және пайдалануға құқылы. </w:t>
      </w:r>
    </w:p>
    <w:bookmarkEnd w:id="25"/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Ұйымның қызметiн бақылау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Ұйымдардың қызметiн мемлекеттiк бақылау "Білiм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кесiмдерге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</w:p>
    <w:bookmarkStart w:name="z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Есепке алу және есеп беру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Ұйымдар жедел және бухгалтерлiк есепке алуды жүзеге асырады, </w:t>
      </w:r>
      <w:r>
        <w:rPr>
          <w:rFonts w:ascii="Times New Roman"/>
          <w:b w:val="false"/>
          <w:i w:val="false"/>
          <w:color w:val="000000"/>
          <w:sz w:val="28"/>
        </w:rPr>
        <w:t>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статистикалық бухгалтерлiк есеп берудi жүргiзедi, белгiленген тәртiппен тоқсандық және жылдық бухгалтерлiк статистикалық есептi ұсынады.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Ұйымның лауазымды тұлғалары осы ұйымға бекiтiлiп берiлген меншiктiң сақталуы және тиiмдi пайдаланылуы үшiн мемлекеттік статистикалық есептi бұрмалағаны үшiн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жауаптылықта болады.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