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faa7" w14:textId="6f8f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27 сәуiрдегi N 470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желтоқсандағы N 1432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"Астық қолхаттары бойынша мiндеттемелердi орындауға кепiлдiк беру жүйесiнiң кейбiр мәселелері туралы" Қазақстан Республикасы Үкiметiнiң 2004 жылғы 27 сәуiрдегi N 470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2004 ж., N 19, 243-құжат) мынадай толықтырулар енгiзілсiн: </w:t>
      </w:r>
    </w:p>
    <w:bookmarkEnd w:id="0"/>
    <w:p>
      <w:pPr>
        <w:spacing w:after="0"/>
        <w:ind w:left="0"/>
        <w:jc w:val="both"/>
      </w:pPr>
      <w:r>
        <w:rPr>
          <w:rFonts w:ascii="Times New Roman"/>
          <w:b w:val="false"/>
          <w:i w:val="false"/>
          <w:color w:val="000000"/>
          <w:sz w:val="28"/>
        </w:rPr>
        <w:t xml:space="preserve">      көрсетiлген қаулымен бекiтiлген Астық қолхаттары бойынша мiндеттемелердi орындауға кепiлдiк беру қорларын құру, олардың жұмыс iстеу мен тарату және астық қабылдау кәсiпорындарының астық қолхаттары бойынша мiндеттемелердi орындауға кепiлдiк беру жүйесiне қатысу ережесiнде: </w:t>
      </w:r>
      <w:r>
        <w:br/>
      </w:r>
      <w:r>
        <w:rPr>
          <w:rFonts w:ascii="Times New Roman"/>
          <w:b w:val="false"/>
          <w:i w:val="false"/>
          <w:color w:val="000000"/>
          <w:sz w:val="28"/>
        </w:rPr>
        <w:t xml:space="preserve">
      12-тармақтың 3) тармақшасының бесiншi абзацындағы "оның мүлкі" деген сөздерден кейiн "үшiншi тұлғалардың мiндеттемелерi бойынша" деген сөздермен толықтырылсын; </w:t>
      </w:r>
    </w:p>
    <w:p>
      <w:pPr>
        <w:spacing w:after="0"/>
        <w:ind w:left="0"/>
        <w:jc w:val="both"/>
      </w:pPr>
      <w:r>
        <w:rPr>
          <w:rFonts w:ascii="Times New Roman"/>
          <w:b w:val="false"/>
          <w:i w:val="false"/>
          <w:color w:val="000000"/>
          <w:sz w:val="28"/>
        </w:rPr>
        <w:t xml:space="preserve">      13-тармақтың 3) тармақшасының екiншi абзацындағы "меншiк құқығын және" деген сөздерден кейiн "үшiншi тұлғалардың мiндеттемелерi бойынша" деген сөздермен толықтырылсын; </w:t>
      </w:r>
    </w:p>
    <w:p>
      <w:pPr>
        <w:spacing w:after="0"/>
        <w:ind w:left="0"/>
        <w:jc w:val="both"/>
      </w:pP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Астық қабылдау кәсiпорны астық қолхаттары бойынша міндеттемелердi орындауға кепiлдiк беру жүйесiне қатысушылардың қатарына енгiзілген кезде қор қатысушының қаржылық жай-күйiн, қатысушының мүлкiне кепiл ауыртпалықтарының болуын, қатысушының паспорттық сыйымдылығын және астық қоймасының нақты жүктелу көлемiн, қатысушының астық қоймасында сақталатын астық иелерiнiң құрылымын, сондай-ақ қорға берілетiн кепiлдiк қамтамасыз етудiң болуын және сипаттамаларын ескере отырып анықталатын квота белгілейдi.". </w:t>
      </w:r>
    </w:p>
    <w:bookmarkStart w:name="z3" w:id="1"/>
    <w:p>
      <w:pPr>
        <w:spacing w:after="0"/>
        <w:ind w:left="0"/>
        <w:jc w:val="both"/>
      </w:pPr>
      <w:r>
        <w:rPr>
          <w:rFonts w:ascii="Times New Roman"/>
          <w:b w:val="false"/>
          <w:i w:val="false"/>
          <w:color w:val="000000"/>
          <w:sz w:val="28"/>
        </w:rPr>
        <w:t xml:space="preserve">
      2. Осы қаулы жарияланған күнінен бастап күшіне енедi.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