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db54" w14:textId="b95d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желтоқсандағы N 1424 Қаулысы. Қаулының күші жойылды - ҚР Үкіметінің 2005 жылғы 11 тамыздағы N 830 Қаулысымен</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Бюджет кодексiнiң 17-бабына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министрлігіне Шағын кәсiпкерлiктi дамыту мен қолдаудың 2004-2006 жылдарға арналған мемлекеттiк бағдарламасын iске асыру мақсатында "Шағын кәсiпкерлiктi дамыту қоры" акционерлiк қоғамын капиталдандыру үшiн 2005 жылға арналған республикалық бюджетте кезек күттiрмейтiн шығындарға көзделген Қазақстан Республикасы Yкiметiнiң резервiнен 1000000000 (бiр миллиард)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2005 жылғы 1 қаңтардан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