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2994" w14:textId="c962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24 қаңтардағы N 100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қарашадағы N 1233 Қаулысы. Күші жойылды - ҚР Үкіметінің 2007.07.19. N 610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"Салық және бюджетке төленетін басқа да міндетті төлемдер туралы" Қазақстан Республикасының 2001 жылғы 12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кодексі) және "Лицензиялау туралы" Қазақстан Республикасының 1995 жылғы 17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қызмет түрлерімен айналысу құқығы үшін лицензиялық алым ставкаларын бекіту туралы" Қазақстан Республикасы Үкіметінің 2002 жылғы 24 қаңтардағы N 100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5, 30-құжат)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жекелеген қызмет түрлерімен айналысу құқығы үшін лицензиялық алым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1-тараудың 4-тармағы мынадай мазмұндағы 50)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"50) Қазақстан Республикасының Мемлекеттік туы мен Қазақстан Республикасының Мемлекеттік елтаңбасын, сондай-ақ олар бейнеленген материалдық объектілерді дайындау жөніндегі қызмет 10".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