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c478" w14:textId="4bfc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балық шаруашылығы су тоғандарының және (немесе) учаскелерiнiң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қарашадағы N 1137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20 ақпандағы № 18-04/120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30.01.2013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"Жануарлар дүниесiн қорғау, өсiмiн молайту және пайдалану туралы" Қазақстан Республикасының 2004 жылғы 9 шілдедегі Заңы 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халықаралық және республикалық маңызы бар балық шаруашылығы су тоғандарының және (немесе) учаскелерiнің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30.01.2013 №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балық шаруашылығы су тоғандарының және (немесе) учаскелерiнің тiзбесi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Тізбенің атауы жаңа редакцияда - ҚР Үкіметінің 30.01.2013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 теңiзi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көлi, Бұқтырма, Шульба су қоймасы және Ертiс өзенi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Каспий теңiзi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Қиғаш өзенi (халықаралық маңызы бap)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Сырдария өзенi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Жайық өзенi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Iле өзенi және Қапшағай су қоймасы (халықаралық маңызы бap)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Есiл өзенi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Шардара су қоймасы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Алакөл көлдер жүйесі (республикалық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көлi (республикалық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Қ. Сәтпаев атындағы канал (республикалық маңызы бар)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