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c78f" w14:textId="c7ec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тауарларды, жұмыстарды және қызметтердi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18 қазандағы N 1072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Siemens AG компаниясы Астана қаласының пилоттық аймағында мемлекеттiк органдар үшiн бiрыңғай мультисервистiк (көлiктiк) ортаны құру жөнiндегi сатып алудың маңызды стратегиялық мәнi бар тауарларды, жұмыстарды және қызметтердi берушi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агенттiгi заңнамада белгiленген тәртiппен: </w:t>
      </w:r>
      <w:r>
        <w:br/>
      </w:r>
      <w:r>
        <w:rPr>
          <w:rFonts w:ascii="Times New Roman"/>
          <w:b w:val="false"/>
          <w:i w:val="false"/>
          <w:color w:val="000000"/>
          <w:sz w:val="28"/>
        </w:rPr>
        <w:t xml:space="preserve">
      осы қаулының 1-тармағында көрсетiлген заңды тұлғамен 236477000 (екi жүз отыз алты миллион төрт жүз жетпiс жетi мың) теңге сомасында 2004 жылға арналған республикалық бюджетте 011 "Мемлекеттiк қаржының бiрiктiрілген ақпараттық жүйесiн құру" бюджеттік бағдарламасы бойынша көзделген қаражат шегiнде тауарларды, жұмыстарды және қызметтердi мемлекеттiк сатып алу туралы шарт жасасуды; </w:t>
      </w:r>
      <w:r>
        <w:br/>
      </w:r>
      <w:r>
        <w:rPr>
          <w:rFonts w:ascii="Times New Roman"/>
          <w:b w:val="false"/>
          <w:i w:val="false"/>
          <w:color w:val="000000"/>
          <w:sz w:val="28"/>
        </w:rPr>
        <w:t xml:space="preserve">
      тауарларды, жұмыстарды және қызметтердi мемлекеттiк сатып алу үшiн осы қаулыға сәйкес пайдаланылатын қаражатты оңтайлы және тиiмдi жұмсау қағидатының сақталуын; </w:t>
      </w:r>
      <w:r>
        <w:br/>
      </w:r>
      <w:r>
        <w:rPr>
          <w:rFonts w:ascii="Times New Roman"/>
          <w:b w:val="false"/>
          <w:i w:val="false"/>
          <w:color w:val="000000"/>
          <w:sz w:val="28"/>
        </w:rPr>
        <w:t xml:space="preserve">
      мемлекеттiк органдар үшiн құрылатын бiрыңғай мультисервистiк (көлiктiк) ортадағы ақпарат қауiпсiздiгi жөнiндегi арнайы талаптардың сақталуын;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