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ec65" w14:textId="46ce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министрлігінiң "Қазақстан Республикасы Тұңғыш Президентiнiң мұражайы" мемлекеттiк мекемесiн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қазандағы N 1051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Президентiнің "Қазақстан Республикасы Тұңғыш Президентiнiң мұражайын құру туралы" 2004 жылғы 28 тамыздағы N 1431 Жарлығына сәйкес Қазақстан Республикасының Үкіметi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министрлігiнің "Қазақстан Республикасы Тұңғыш Президентiнiң мұражайы" мемлекеттік мекемесі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Мәдениет, ақпарат және спорт министрлігi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Yкiметiнiң кейбiр шешiмдеріне енгізілетін өзгерiстер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бекiтiлсiн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енгізілетін өзгерістер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28.05.2014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Мәдениет министрлігінiң мәселелерi" туралы Қазақстан Республикасы Үкiметiнiң 2003 жылғы 24 қарашадағы N 1172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Мәдениет министрлiгiнiң қарауындағы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20-жол алынып тасталсын.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"2004 жылға арналған республикалық бюджеттік бағдарламалардың паспорттарын бекiту туралы" Қазақстан Республикасы Үкiметiнiң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311-қосымшада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"экспонаттарға арналған витриналар - 100 бiрлiк;", "жарық бepу құралдары - 150 дана;", "арнайы витриналар - 100 дана;" деген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"экспонаттар - 2537" деген жолда "2537" деген сандар "1088" деген сандармен ауыстырылсын.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"2004 жылға арналған республикалық бюджет туралы" Қазақстан Республикасының Заңын іске асыру туралы" Қазақстан Республикасы Үкiметiнiң 2003 жылғы 12 желтоқсандағы N 1260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"Шығындар"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 "Мәдениет, спорт, туризм және ақпараттық кеңiстiк" деген функционалдық 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"Мәдениет саласындағы қызмет" деген iшкi функцияда: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 "Қазақстан Республикасының Мәдениет министрлігi" деген әкімші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"Тарихи-мәдени құндылықтарды сақтау" деген бағдарламада "480219" деген сандар "469734"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101 "Қазақстан Республикасы Президентiнiң Әкiмшілiгі" деген әкiмшiмен және 004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 Қазақстан Республикасы Президентiнiң Әкiмшiлiгi   10485;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Тарихи-мәдени құндылықтарды сақтау                 10485".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