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83f5" w14:textId="f1a8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 М.В. Ломоносов атындағы Мәскеу мемлекеттік университетiнiң Қазақстандық филиалында (Астана қаласы) жоғары білімдi мамандар даярлау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7 қазандағы N 1037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М.В. Ломоносов атындағы Мәскеу мемлекеттiк университетiнiң Қазақстандық филиалында (Астана қаласы) жоғары бiлiмдi мамандар даярлау туралы келiсiмнiң жобасы мақұлдансын. </w:t>
      </w:r>
      <w:r>
        <w:br/>
      </w:r>
      <w:r>
        <w:rPr>
          <w:rFonts w:ascii="Times New Roman"/>
          <w:b w:val="false"/>
          <w:i w:val="false"/>
          <w:color w:val="000000"/>
          <w:sz w:val="28"/>
        </w:rPr>
        <w:t xml:space="preserve">
      2. Қазақстан Республикасының Бiлiм және ғылым министрi Бiрғаным Сарықызы Әйтiмоваға Қазақстан Республикасының Үкiметi атынан Қазақстан Республикасының Үкiметi мен Ресей Федерациясының Yкiметi арасында М.В. Ломоносов атындағы Мәскеу мемлекеттiк университетiнiң Қазақстандық филиалында (Астана қаласы) жоғары бiлiмдi мамандар даярлау туралы келiсiм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2005.08.03. N  </w:t>
      </w:r>
      <w:r>
        <w:rPr>
          <w:rFonts w:ascii="Times New Roman"/>
          <w:b w:val="false"/>
          <w:i w:val="false"/>
          <w:color w:val="000000"/>
          <w:sz w:val="28"/>
        </w:rPr>
        <w:t>808</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Ресей Федерациясының Yкiметi арасындағы М.В. Ломоносов атындағы Мәскеу мемлекеттік университетiнiң Қазақстандық филиалында (Астана қаласы) жоғары білімдi мамандар даярлау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Ресей Федерациясының Үкiметi, </w:t>
      </w:r>
      <w:r>
        <w:br/>
      </w:r>
      <w:r>
        <w:rPr>
          <w:rFonts w:ascii="Times New Roman"/>
          <w:b w:val="false"/>
          <w:i w:val="false"/>
          <w:color w:val="000000"/>
          <w:sz w:val="28"/>
        </w:rPr>
        <w:t>
      1999 жылғы 26 ақпандағы Кедендiк одақ және Бiртұтас экономикалық кеңiстiк туралы шартқа қатысушы мемлекеттерде жоғары оқу орындарының филиалдарын ашу және оның қызметi жөнiндегi  </w:t>
      </w:r>
      <w:r>
        <w:rPr>
          <w:rFonts w:ascii="Times New Roman"/>
          <w:b w:val="false"/>
          <w:i w:val="false"/>
          <w:color w:val="000000"/>
          <w:sz w:val="28"/>
        </w:rPr>
        <w:t>келiсiмдi</w:t>
      </w:r>
      <w:r>
        <w:rPr>
          <w:rFonts w:ascii="Times New Roman"/>
          <w:b w:val="false"/>
          <w:i w:val="false"/>
          <w:color w:val="000000"/>
          <w:sz w:val="28"/>
        </w:rPr>
        <w:t xml:space="preserve">, 2000 жылғы 9 қазандағы Қазақстан Республикасындағы М.В. Ломоносов атындағы Мәскеу мемлекеттiк университетiнiң (бұдан әрi - ММУ) филиалын құру туралы хаттаманы басшылыққа ала отырып, </w:t>
      </w:r>
      <w:r>
        <w:br/>
      </w:r>
      <w:r>
        <w:rPr>
          <w:rFonts w:ascii="Times New Roman"/>
          <w:b w:val="false"/>
          <w:i w:val="false"/>
          <w:color w:val="000000"/>
          <w:sz w:val="28"/>
        </w:rPr>
        <w:t xml:space="preserve">
      М.В. Ломоносов атындағы ММУ-дiң Қазақстандық филиалында (бұдан әрi - филиал) жоғары бiлiмдi біліктілiгi жоғары мамандар даярлау мақсатында,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Филиалда мемлекеттiк бiлiм беру тапсырысы бойынша кәсiптiк жоғары бiлiмдi мамандарды нысаналы даярлау Қазақстан Республикасының азаматтары арасынан жүзеге асырылады.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Филиал студенттерiне Қазақстан Республикасының мемлекеттiк тапсырысы шеңберiнде Л.Н. Гумилев атындағы Еуразия ұлттық университетiнiң әскери кафедрасында оқу құқығы беріледi.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Оқу жоспарларын ойдағыдай орындаған филиал студенттерiне М.В. Ломоносов атындағы Мәскеу мемлекеттік университетiнiң дипломы берiледi.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Филиалда оқу Қазақстан Республикасына шетелдiк жұмыс күшi ретiнде оларды тартуға рұқсаттар беру рәсiмiнен өтпей-ақ, дәрiстер беру мен оқу жұмысының басқа да түрлерiн жүргiзуде ММУ-дiң профессорлық-оқытушы құрамының қатысуымен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Оқу процесiне қатысу үшiн филиалға iссапарға жiберiлген ММУ-дiң профессорлық-оқытушы құрамына қызметтiк iссапарлар кезiнде елден тысқары шығатындар үшiн Ресей Федерациясының қолданыстағы заңнамасымен белгіленген мөлшерде филиал қаражатынан өтемақы төлеу жүргiзіледi.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ережелерiн түсiндiру немесе қолдану мәселелерi жөнiнде келiспеушiлiктер туындаған жағдайда, Тараптар оларды консультациялар мен келiссөздер жолымен шешетiн болады.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бөлiгi болып табылатын жеке хаттамалармен ресiмделедi.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 оны күшiне енгiзу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Тараптардың бiрi екiншi Тарапты оның қолданылуын өзiнiң тоқтату ниетi туралы жазбаша хабарлама алған күннен бастап алты ай өткенге дейiн қолданыста болады. </w:t>
      </w:r>
    </w:p>
    <w:p>
      <w:pPr>
        <w:spacing w:after="0"/>
        <w:ind w:left="0"/>
        <w:jc w:val="both"/>
      </w:pPr>
      <w:r>
        <w:rPr>
          <w:rFonts w:ascii="Times New Roman"/>
          <w:b w:val="false"/>
          <w:i w:val="false"/>
          <w:color w:val="000000"/>
          <w:sz w:val="28"/>
        </w:rPr>
        <w:t xml:space="preserve">      2004 жылғы "___" ______ Астана қаласында әрқайсысы орыс және қазақ тiлдерiнде екi данада жасалды және де барлық мәтiндерiнiң бiрдей күшi бар. </w:t>
      </w:r>
      <w:r>
        <w:br/>
      </w:r>
      <w:r>
        <w:rPr>
          <w:rFonts w:ascii="Times New Roman"/>
          <w:b w:val="false"/>
          <w:i w:val="false"/>
          <w:color w:val="000000"/>
          <w:sz w:val="28"/>
        </w:rPr>
        <w:t xml:space="preserve">
      Келiсiм мәтiнiн түсiндiруде алшақтықтар болған жағдайда Тараптар орыс тiліндегі мәтiнге сүйене алады.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