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2422" w14:textId="b0b2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Республикасындағы Елшілігінiң ғимаратын Бiшкек қаласында (Қырғыз Республикасы) жобалау және салу туралы</w:t>
      </w:r>
    </w:p>
    <w:p>
      <w:pPr>
        <w:spacing w:after="0"/>
        <w:ind w:left="0"/>
        <w:jc w:val="both"/>
      </w:pPr>
      <w:r>
        <w:rPr>
          <w:rFonts w:ascii="Times New Roman"/>
          <w:b w:val="false"/>
          <w:i w:val="false"/>
          <w:color w:val="000000"/>
          <w:sz w:val="28"/>
        </w:rPr>
        <w:t>Қазақстан Республикасы Үкіметінің 2004 жылғы 17 мамырдағы N 550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министрлiгiнiң Қазақстан Республикасының Қырғыз Республикасындағы Елшiлiгінің ғимаратын (бұдан әрi - Ғимарат) Бішкек қаласы, Мир даңғылы, Оңтүстiк Батыс ауданы (жер учаскесінің сәйкестендіру нөмiрi: 1-01-11-0059-0176) мекен-жайы бойынша жобалау және салу туралы ұсынысы қабылдансын. </w:t>
      </w:r>
    </w:p>
    <w:bookmarkEnd w:id="1"/>
    <w:bookmarkStart w:name="z3" w:id="2"/>
    <w:p>
      <w:pPr>
        <w:spacing w:after="0"/>
        <w:ind w:left="0"/>
        <w:jc w:val="both"/>
      </w:pPr>
      <w:r>
        <w:rPr>
          <w:rFonts w:ascii="Times New Roman"/>
          <w:b w:val="false"/>
          <w:i w:val="false"/>
          <w:color w:val="000000"/>
          <w:sz w:val="28"/>
        </w:rPr>
        <w:t>
      2.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Ғимаратты жобалау және салу бойынша сатып алудың маңызды стратегиялық мәнi бар тауарларды, жұмыстар мен көрсетiлетiн қызметтердi "Элит билдинг групп" жауапкершілігі шектеулi қоғамы жеткiзуші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Сыртқы iстер министрлiгi заңнамада белгiленген тәртiппен: </w:t>
      </w:r>
      <w:r>
        <w:br/>
      </w:r>
      <w:r>
        <w:rPr>
          <w:rFonts w:ascii="Times New Roman"/>
          <w:b w:val="false"/>
          <w:i w:val="false"/>
          <w:color w:val="000000"/>
          <w:sz w:val="28"/>
        </w:rPr>
        <w:t xml:space="preserve">
      2004 жылға арналған республикалық бюджетте 009 "Қазақстан Республикасының дипломатиялық өкiлдiктерін орналастыру үшiн шетелде жылжымайтын мүлiк объектілерiн сатып алу және салу" бағдарламасы бойынша көзделген қаражат есебiнен Ғимаратты жобалау мен салуды 122459868 (бір жүз жиырма екі миллион төрт жүз елу тоғыз мың сегiз жүз алпыс сегiз) теңге сомасы шегiнде қаржыландыруды; </w:t>
      </w:r>
      <w:r>
        <w:br/>
      </w:r>
      <w:r>
        <w:rPr>
          <w:rFonts w:ascii="Times New Roman"/>
          <w:b w:val="false"/>
          <w:i w:val="false"/>
          <w:color w:val="000000"/>
          <w:sz w:val="28"/>
        </w:rPr>
        <w:t xml:space="preserve">
      осы қаулыға сәйкес пайдаланылатын қаражатты оңтайлы әрi тиiмдi жұмсау қағидатының сақталуын; </w:t>
      </w:r>
      <w:r>
        <w:br/>
      </w:r>
      <w:r>
        <w:rPr>
          <w:rFonts w:ascii="Times New Roman"/>
          <w:b w:val="false"/>
          <w:i w:val="false"/>
          <w:color w:val="000000"/>
          <w:sz w:val="28"/>
        </w:rPr>
        <w:t xml:space="preserve">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Республикасының Қаржы министрлігі заңнамада белгіленген тәртіппен бөлінген қаражаттың мақсатты пайдалануын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