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cec5" w14:textId="22ac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28 желтоқсандағы N 1406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сәуірдегі N 442 қаулысы. Күші жойылды - Қазақстан Республикасы Үкіметінің 2016 жылғы 8 қарашадағы № 680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08.11.2016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Қазақстан халқына "Бәсекеге қабiлеттi Қазақстан үшiн, бәсекеге қабiлеттi экономика үшiн, бәсекеге қабiлеттi халық үшін" 2004 жылғы 19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халықтың салымдарын өтеу мерзiмiн ұзарту бөлiгiнде iске асыру мақсатында Қазақстан Республикасының Үкiметі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"Мемлекеттiк арнаулы өтем қазынашылық облигацияларын шығару, орналастыру, айналысқа қосу, қызмет көрсету және оларды өтеу ережесiн бекiту туралы" Қазақстан Республикасы Үкiметінiң 2002 жылғы 28 желтоқсандағы N 1406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ПҮКЖ-ы, 2002 ж., N 48, 482-құжат)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2-тармақтағы "Мәдениет, ақпарат және қоғамдық келiсiм" деген сөздер "Ақпарат"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Мемлекеттiк арнаулы өтем қазынашылық облигацияларын шығару, орналастыру, айналысқа қосу, қызмет көрсету және оларды өтеу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"үш шығарылыммен"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"облигациялар шығарылған сәттен бастап бiр жылдың iшiнде" деген сөздер "2004 жылдың аяғына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қосымша шығарылым: мұраға қалдырылған салымдарды ескере отырып, 1936 - 1940 жылдары туылған азаматтардың салымдарын өтеу сомасына";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20-тармақтағы "облигациялар шығарылған сәттен бастап бiр жылдың iшiнде" деген сөздер "2004 жылдың аяғына дейін" деген сөздермен ауыстырылсын.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