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4494" w14:textId="e9a4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"Даму проблемалары бар балалар мен жасөспiрiмдердi әлеуметтiк бейiмдеу және кәсiби еңбекпен оңалтудың республикалық ғылыми-практикалық орталығы" мемлекеттiк мекемесiн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25 ақпандағы N 222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Мүмкiндiктерi шектеулi балаларды әлеуметтiк және медициналық-педагогикалық түзеу арқылы қолдау жүйесiн ғылыми-әдiстемелiк қамтамасыз ету мақсатында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"Даму проблемалары бар балалар мен жасөспiрiмдердi әлеуметтiк бейiмдеу және кәсiби еңбекпен оңалтудың республикалық ғылыми-практикалық орталығы" мемлекеттiк мекемесi "Түзеу педагогикасының ұлттық ғылыми-практикалық орталығы" мемлекеттiк мекемесi болып қайта аталсын.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Бiлiм және ғылым министрлiгi Қазақстан Республикасының заңнамасында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Орталықтың жарғысын бекiтсiн және әдiлет органдарында қайта тiркелуiн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Үкiметiнiң кейбiр шешiмдерiне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2)-тармақшаның күші жойылды - ҚР Үкіметінің 2004.06.01. N 604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1)-тармақшаның күші жойылды - ҚР Үкіметінің 2004.10.28. N 1111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