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a622" w14:textId="c63a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Халықтың, сондай-ақ шаруашылық қызметте пайдалануы мен қолдануына арналған өнiмдi Қазақстан Республикасының аумағына әкелуге, сондай-ақ онда өндiруге, қолдануға және сатуға тыйым салу жөніндегi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ақпандағы N 218 қаулысы. Күші жойылды - Қазақстан Республикасы Үкіметінің 2009 жылғы 30 желтоқсандағы № 2267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2267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азаматтарының денсаулығын сақтау және "Халықтың санитарлық-эпидемиологиялық салауаттылығы туралы" Қазақстан Республикасының 2002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Халықтың, сондай-ақ шаруашылық қызметте пайдалануы мен қолдануына арналған өнiмдi Қазақстан Республикасының аумағына әкелуге, сондай-ақ онда өндiруге, қолдануға және сатуға тыйым салу жөнiндегі ереже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түрде жарияланған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Халықтың, сондай-ақ шаруашылық қызметте пайдалануы мен қолдануына арналған өнiмдi Қазақстан Республикасының аумағына әкелуге, сондай-ақ онда өндiруге, қолдануға және сатуға тыйым салу жөнiндегi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"Халықтың санитарлық-эпидемиологиялық салауаттылығы туралы" Қазақстан Республикасының 2002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әзiрленген және халықтың, сондай-ақ шаруашылық қызметте пайдалануы мен қолдануына арналған өнiмдi (бұдан әрi - өнім) Қазақстан Республикасының аумағына әкелуге, сондай-ақ онда өндiруге, қолдануға және сатуға тыйым салу тәртiбiн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шекарасында мемлекеттік санитарлық-эпидемиологиялық қадағалауды жүзеге асыратын лауазымды адамдар санитарлық-карантиндiк бақылауды және ағымдағы санитарлық-эпидемиологиялық қадағалауды жүргiзудің барысында Қазақстан Республикасы азаматтарының денсаулығын және аумағын жұқпалы, карантиндiк және паразиттік аурулардың әкелiнуi мен таралуынан сақтау мақсатында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аумағына әкелiнетiн, өндiрiлетiн, қолданылатын және сатып алынатын өнiмдердi қарауды жүргiзедi.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Халықтың пайдалануына арналған өнiмдi әкелуге, өндiруге, қолдануға және сатуға тыйым салу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Өнiм әкелу, өндiру, сату және қолдану кезінде халықтың санитарлық-эпидемиологиялық салауаттылығы саласындағы </w:t>
      </w:r>
      <w:r>
        <w:rPr>
          <w:rFonts w:ascii="Times New Roman"/>
          <w:b w:val="false"/>
          <w:i w:val="false"/>
          <w:color w:val="000000"/>
          <w:sz w:val="28"/>
        </w:rPr>
        <w:t>қолданыстағы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қауіпсiз және тиiстi нормативтiк- техникалық құжаттамасы болуы тиiс. </w:t>
      </w:r>
      <w:r>
        <w:rPr>
          <w:rFonts w:ascii="Times New Roman"/>
          <w:b w:val="false"/>
          <w:i w:val="false"/>
          <w:color w:val="000000"/>
          <w:sz w:val="28"/>
        </w:rPr>
        <w:t xml:space="preserve">Z070301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Өнiмнiң қауіпсiздігi санитарлық-эпидемиологиялық қызметтің лауазымды адамдары беретiн санитарлық-эпидемиологиялық қорытындының (гигиеналық сертификаттың) болуымен расталады.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Халықтың, сондай-ақ шаруашылық қызметте пайдалануына және қолдануына арналған өнiмдi мынадай кезде Қазақстан Республикасының аумағына әкелуге, қолдануға және сатуға рұқсат етiлмейдi: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оның нормативтiк-техникалық құжаттамасына және санитарлық-эпидемиологиялық талаптарға сәйкес келмегенде;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оның қауiпсiздiгін куәландыратын құжаттар болмағанда;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адам денсаулығына зиянды әсер ететiн өнiмдер мен заттардың жекелеген түрлерiнiң мемлекеттiк тiркелуi болмағанда;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өнiмнiң жалғандығы анықталғанда;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жарамдылық және (немесе) сақтау мерзiмi өтiп кеткенде немесе екi ай ішінде өтетiн жарамдылық мерзiмi болғанда (тез бұзылатын өнiмнен басқа);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оны халықтың денсаулығы мен тiршiлiк ету ортасы үшiн қауiптi деп танығанда;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жұқпалы аурулардың немесе жаппай жұқпалы емес аурулар мен уланулардың пайда болуы және таралу қаупi төнгенде.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Халықтың және шаруашылық қызметте пайдалануы мен қолдануына арналған өнiмдi өндiруге мынадай кезде тыйым салынады: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өндiрiс объектiсi мен технологиясының санитарлық-эпидемиологиялық талаптарға сәйкессiздiгi;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өнiмдердi өндiрудiң технологиялық процесiн сақтау үшiн қажеттi өндiрiстiк және технологиялық жабдық, аппаратура, мүкәммал болмағанда;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өнiмдi өндiруге қойған кезде оның-нормативтiк-техникалық құжаттамасы болмағанда;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халық үшiн ықтимал қауiп төндiретiн, өндiрiске алғашқы рет енгiзiлетiн және бұрын пайдаланылмаған заттар мен олардың негiзiнде дайындалған материалдар мен препараттардың мемлекеттiк тiркеуi болмағанда;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жаңа өнiм өндiрiсте және шығарылатын өнiмнiң жекелеген ингредиенттерiн ауыстыруға санитарлық-эпидемиологиялық қорытынды болмағанда;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тыйым салынған тамақ қоспаларын, ингредиенттер мен шикiзаттарды пайдаланғанда;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жұқпалы аурулардың немесе жаппай жұқпалы емес аурулар мен уланулардың пайда болуы және таралу қаупi төнгенде.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Ереженің 4 және 5-тармақтарында санамаланған бұзушылықтар анықталған кезде мемлекеттік санитарлық-эпидемиологиялық қадағалауды жүзеге асыратын лауазымды адамдар санитарлық-эпидемиологиялық тексеру актiсiндегi себептердi көрсете отырып, өнiмдi Қазақстан Республикасының аумағына әкелуге, өндiруге, қолдануға немесе сатып алуға тыйым салады және тиiстi шараларды қабылдау үшiн материалдар дайындайды.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Объективтi эпидемиологиялық айғақтар болған кезде мемлекеттiк санитарлық-эпидемиологиялық қадағалауды жүзеге асыратын лауазымды адамдар </w:t>
      </w:r>
      <w:r>
        <w:rPr>
          <w:rFonts w:ascii="Times New Roman"/>
          <w:b w:val="false"/>
          <w:i w:val="false"/>
          <w:color w:val="000000"/>
          <w:sz w:val="28"/>
        </w:rPr>
        <w:t>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тәртiппен өнiмнің үлгiлерiн санитарлық-эпидемиологиялық сараптауға жiбередi.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Санитарлық-эпидемиологиялық сараптаманың нәтижесi бойынша қауiптi деп танылған немесе жұқпалы аурулардың немесе жаппай жұқпалы емес аурулар мен уланулардың туындау және таралу қауiпін төндiретiн өнiм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тәртiппен жоюға, кәдеге жаратуға немесе қайта өңдеуге, ал әкелінгенi - Қазақстан Республикасынан тыс әкетугe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Мемлекеттiк шекарасы арқылы өткiзу пункттерiнде санитарлық-карантиндiк бақылауды жүзеге асыратын лауазымды адамдар өнiмдi әкелуге тыйым салу жөнiндегi iс-шаралар жүргiзудi үйлесiмдi әрi шекаралық, кедендік, көліктiк, ветеринариялық және фитосанитарлық бақылау органдарының бөлiмшелерiмен өзара iс-әрекетте жүргiзедi.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