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0176" w14:textId="6fd0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халықаралық ұйымдардың жарғылық құжаттарын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26 қаңтардағы N 80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"Кейбір халықаралық ұйымдардың жарғылық құжаттарын бекіту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Кейбір халықаралық ұйымдардың жарғылық </w:t>
      </w:r>
      <w:r>
        <w:br/>
      </w:r>
      <w:r>
        <w:rPr>
          <w:rFonts w:ascii="Times New Roman"/>
          <w:b/>
          <w:i w:val="false"/>
          <w:color w:val="000000"/>
        </w:rPr>
        <w:t xml:space="preserve">
құжаттарын бекіту туралы </w:t>
      </w:r>
    </w:p>
    <w:p>
      <w:pPr>
        <w:spacing w:after="0"/>
        <w:ind w:left="0"/>
        <w:jc w:val="both"/>
      </w:pPr>
      <w:r>
        <w:rPr>
          <w:rFonts w:ascii="Times New Roman"/>
          <w:b w:val="false"/>
          <w:i w:val="false"/>
          <w:color w:val="000000"/>
          <w:sz w:val="28"/>
        </w:rPr>
        <w:t xml:space="preserve">      1944 жылғы 22 шілдеде Бреттон-Вудсте жасалған Халықаралық Қайта Құру және Даму Банкінің келісімнің баптары, 1956 жылғы 20 маусымда Вашингтонда жасалған Халықаралық Қаржы Корпорациясы келісімінің баптары, 1960 жылғы 15 қыркүйекте Вашингтонда жасалған Халықаралық Даму Қауымдастығы келісімнің баптары, 1965 жылғы 4 желтоқсанда Манилада жасалған Азия Даму Банкінің Құрылтай шарты, 1965 жылғы 18 наурызда Вашингтонда жасалған Мемлекеттер мен басқа мемлекеттердің азаматтары арасындағы инвестициялық дауларды реттеу туралы конвенция, 1985 жылғы 11 қазанда Вашингтонда жасалған Инвестициялық Кепілдіктердің Көпжақты Агенттігін құру туралы конвенция, 1990 жылғы 29 мамырда Парижде жасалған Еуропа Қайта Құру және Даму Банкін құру туралы келісім, 1944 жылы 22 шілдеде Бреттон-Вудсте жасалған Халықаралық Валюта Қоры келісімнің баптары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