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7e42" w14:textId="38e7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29 желтоқсандағы N 1429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тамыздағы N 150е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326-қосымшада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кестесiнiң "Бағдарламаны (кiшi бағдарламаны) iске асыру жөнiндегi iс-шаралар" деген 5-бағаны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"Сарапшылық зерттеулердi жүзеге асыру үшiн электронды таразыларды сатып алу.";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334-қосымшада: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кестесiнiң "Бағдарламаны (кiшi бағдарламаны) iске асыру жөнiндегi iс-шаралар" деген 5-бағаны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"Мерзiмдi баспа басылымдарында құқықтық тақырып бойынша тұрақты айдарлар ашу, теле- және радиобағдарламаларды дайындау; құқықтық мазмұндағы жарнамалық-имидждiк роликтердi әзiрлеу және шығару. Құқықтық пәндер бойынша оқу құралдарын, бағдарламаларды, әдiстемелiк құралдар мен әзiрлемелердi дайындау және шығару.".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