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a544d" w14:textId="aea54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2002 жылғы 19 қаңтардағы N 62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24 желтоқсандағы N 1306 қаулысы. Күші жойылды - Қазақстан Республикасы Үкіметінің 2015 жылғы 10 тамыздағы № 626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Үкіметінің 10.08.2015 </w:t>
      </w:r>
      <w:r>
        <w:rPr>
          <w:rFonts w:ascii="Times New Roman"/>
          <w:b w:val="false"/>
          <w:i w:val="false"/>
          <w:color w:val="ff0000"/>
          <w:sz w:val="28"/>
        </w:rPr>
        <w:t>№ 626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аумағы бойынша автокөлік құралдарының жүріп өтуін реттейтін кейбір мәселелер" туралы Қазақстан Республикасы Үкіметінің 2002 жылғы 19 қаңтардағы N 62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>(Қазақстан Республикасының ПҮКЖ-ы, 2002 ж., N 2-3, 18-құжат)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1) тармақшасы алынып тасталды - ҚР Үкіметінің 2008.12.31. </w:t>
      </w:r>
      <w:r>
        <w:rPr>
          <w:rFonts w:ascii="Times New Roman"/>
          <w:b w:val="false"/>
          <w:i w:val="false"/>
          <w:color w:val="000000"/>
          <w:sz w:val="28"/>
        </w:rPr>
        <w:t xml:space="preserve">N 1345 </w:t>
      </w:r>
      <w:r>
        <w:rPr>
          <w:rFonts w:ascii="Times New Roman"/>
          <w:b w:val="false"/>
          <w:i w:val="false"/>
          <w:color w:val="ff0000"/>
          <w:sz w:val="28"/>
        </w:rPr>
        <w:t xml:space="preserve">(2009 жылғы 1 қаңтардан бастап қолданысқа енгізіледі) 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2) тармақшасы алынып тасталды - ҚР Үкіметінің 2008.12.31. </w:t>
      </w:r>
      <w:r>
        <w:rPr>
          <w:rFonts w:ascii="Times New Roman"/>
          <w:b w:val="false"/>
          <w:i w:val="false"/>
          <w:color w:val="000000"/>
          <w:sz w:val="28"/>
        </w:rPr>
        <w:t xml:space="preserve">N 1345 </w:t>
      </w:r>
      <w:r>
        <w:rPr>
          <w:rFonts w:ascii="Times New Roman"/>
          <w:b w:val="false"/>
          <w:i w:val="false"/>
          <w:color w:val="ff0000"/>
          <w:sz w:val="28"/>
        </w:rPr>
        <w:t xml:space="preserve">(2009 жылғы 1 қаңтардан бастап қолданысқа енгізіледі) 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көрсетілген қаулымен бекітілген Қазақстан Республикасының автомобиль жолдарымен жүруге арналған автокөлік құралдарының рұқсат етілген өлшемдеріне: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14-тармақтың 2), 3), 4) және 5) тармақшалары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"2) қос сырғымалы доңғалақтары бар тіркемелердің немесе жартылай тіркемелердің қатарласқан біліктері үшін біліктер массаларының сомасы біліктердің арасындағы мынадай қашықтықтарда: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0,5 метрден 1 метрге дейін              12,5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 метрден 1,3 метрге дейін              15,0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1,3 метрден 1,8 метрге дейін            16,5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1,8 метрге тең немесе одан көп          18,0-ден аспауы тиіс;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болғанда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бір сырғымалы доңғалағы бар тіркемелердің немесе жартылай тіркемелердің қатарласқан біліктері үшін біліктер массаларының сомасы біліктердің арасындағы мынадай қашықтықтарда: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0,5 метрден 1 метрге дейін              12,0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 метрден 1,3 метрге дейін              14,0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1,3 метрден 1,8 метрге дейін            16,0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1,8 метрге тең немесе одан көп          17,5-ден аспауы тиіс;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болғанда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қос сырғымалы доңғалақтары бар тіркемелердің немесе жартылай тіркемелердің үш білікті біліктері үшін біліктер массаларының сомасы біліктердің арасындағы мынадай қашықтықтарда: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0,5 метрден 1 метрге дейін              17,5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 метрден 1,3 метрге дейін              21,0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1,3 метрден 1,8 метрге дейін            24,0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1,8 метрге тең немесе одан көп          26,5-ден аспауы тиіс;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болғанда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бір сырғымалы доңғалағы бар тіркемелердің немесе жартылай тіркемелердің үш білікті біліктері үшін біліктер массаларының сомасы біліктердің арасындағы мынадай қашықтықтарда: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0,5 метрден 1 метрге дейін              16,5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 метрден 1,3 метрге дейін              19,5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1,3 метрден 1,8 метрге дейін            22,5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1,8 метрге тең немесе одан көп          24,5-ден аспауы тиіс".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болғанда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күшіне енеді.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