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d7e6" w14:textId="ce7d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2003 жылғы 27 қарашадағы N 1187 қаулысы</w:t>
      </w:r>
    </w:p>
    <w:p>
      <w:pPr>
        <w:spacing w:after="0"/>
        <w:ind w:left="0"/>
        <w:jc w:val="both"/>
      </w:pPr>
      <w:r>
        <w:rPr>
          <w:rFonts w:ascii="Times New Roman"/>
          <w:b w:val="false"/>
          <w:i w:val="false"/>
          <w:color w:val="000000"/>
          <w:sz w:val="28"/>
        </w:rPr>
        <w:t xml:space="preserve">      Қазақстан Республикасының Үкіметі қаулы етеді: </w:t>
      </w:r>
    </w:p>
    <w:bookmarkStart w:name="z1" w:id="0"/>
    <w:p>
      <w:pPr>
        <w:spacing w:after="0"/>
        <w:ind w:left="0"/>
        <w:jc w:val="both"/>
      </w:pPr>
      <w:r>
        <w:rPr>
          <w:rFonts w:ascii="Times New Roman"/>
          <w:b w:val="false"/>
          <w:i w:val="false"/>
          <w:color w:val="000000"/>
          <w:sz w:val="28"/>
        </w:rPr>
        <w:t xml:space="preserve">
      1. 2003 жылға арналған республикалық бюджетте табиғи және техногендік сипаттағы төтенше жағдайларды жоюға және өзге де күтпеген шығыстарға көзделген Қазақстан Республикасы Үкіметінің резервінен Қазақстан Республикасының Денсаулық сақтау министрлігіне шет елде шұғыл емделуге мұқтаж науқастарды емдеу үшін 20 (жиырма) миллион теңге бөлінсін. </w:t>
      </w:r>
    </w:p>
    <w:bookmarkEnd w:id="0"/>
    <w:bookmarkStart w:name="z2" w:id="1"/>
    <w:p>
      <w:pPr>
        <w:spacing w:after="0"/>
        <w:ind w:left="0"/>
        <w:jc w:val="both"/>
      </w:pPr>
      <w:r>
        <w:rPr>
          <w:rFonts w:ascii="Times New Roman"/>
          <w:b w:val="false"/>
          <w:i w:val="false"/>
          <w:color w:val="000000"/>
          <w:sz w:val="28"/>
        </w:rPr>
        <w:t xml:space="preserve">
      2. Қазақстан Республикасының Қаржы министрлігі бөлінген қаражаттың мақсатты пайдаланылуын бақылауды қамтамасыз етсін.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күнінен бастап күшіне енеді.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