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41e2" w14:textId="0684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Филиппины Республикасының Yкiметi арасында Туризм саласындағы ынтымақтастық туралы келiсiмге қол кою туралы</w:t>
      </w:r>
    </w:p>
    <w:p>
      <w:pPr>
        <w:spacing w:after="0"/>
        <w:ind w:left="0"/>
        <w:jc w:val="both"/>
      </w:pPr>
      <w:r>
        <w:rPr>
          <w:rFonts w:ascii="Times New Roman"/>
          <w:b w:val="false"/>
          <w:i w:val="false"/>
          <w:color w:val="000000"/>
          <w:sz w:val="28"/>
        </w:rPr>
        <w:t>Қазақстан Республикасы Үкіметінің 2003 жылғы 10 қарашадағы N 1122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Қоса беріліп отырған Қазақстан Республикасының Үкiметi мен Филиппины Республикасының Үкiметi арасында Туризм саласындағы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Сыртқы iстер министрi - Қасымжомарт Кемелұлы Тоқаев, оған қағидаттық сипаты жоқ өзгерiстер мен толықтырулар енгiзуге рұқсат беріліп, Қазақстан Республикасының Үкiметi атынан Қазақстан Республикасының Үкiметi мен Филиппины Республикасының Үкiметi арасында Туризм саласындағы ынтымақтастық туралы келiсiмге қол қойсын. </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1"/>
    <w:p>
      <w:pPr>
        <w:spacing w:after="0"/>
        <w:ind w:left="0"/>
        <w:jc w:val="left"/>
      </w:pPr>
      <w:r>
        <w:rPr>
          <w:rFonts w:ascii="Times New Roman"/>
          <w:b/>
          <w:i w:val="false"/>
          <w:color w:val="000000"/>
        </w:rPr>
        <w:t xml:space="preserve">     Қазақстан Республикасының Yкiметi мен Филиппины Республикасының Yкiметi арасындағы Туризм саласындағы ынтымақтастық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Филиппины Республикасының Үкiметi, </w:t>
      </w:r>
      <w:r>
        <w:br/>
      </w:r>
      <w:r>
        <w:rPr>
          <w:rFonts w:ascii="Times New Roman"/>
          <w:b w:val="false"/>
          <w:i w:val="false"/>
          <w:color w:val="000000"/>
          <w:sz w:val="28"/>
        </w:rPr>
        <w:t xml:space="preserve">
      екi ел арасындағы достық пен түсiнiстiк қатынастарды нығайтуға ұмтыла отырып, </w:t>
      </w:r>
      <w:r>
        <w:br/>
      </w:r>
      <w:r>
        <w:rPr>
          <w:rFonts w:ascii="Times New Roman"/>
          <w:b w:val="false"/>
          <w:i w:val="false"/>
          <w:color w:val="000000"/>
          <w:sz w:val="28"/>
        </w:rPr>
        <w:t xml:space="preserve">
      теңдiк пен өзара тиiмдiлiк негiзiнде туризмдi дамыту мақсатында </w:t>
      </w:r>
      <w:r>
        <w:br/>
      </w:r>
      <w:r>
        <w:rPr>
          <w:rFonts w:ascii="Times New Roman"/>
          <w:b w:val="false"/>
          <w:i w:val="false"/>
          <w:color w:val="000000"/>
          <w:sz w:val="28"/>
        </w:rPr>
        <w:t xml:space="preserve">
      төмендегілер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Тараптар мемлекеттерiнiң теңдiк және өзара тиiмдiлiк негiзiнде туризм саласында ұзақ мерзiмдi ынтымақтастықты дамыту үшiн қолайлы жағдайлар жасайды.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өз мемлекеттерiнiң заңнамаларына сәйкес туристiк мақсатта екi ел арасында саяхат жасайтын Тараптар мемлекеттерiнiң азаматтары үшiн шекаралық және кедендiк оңайлатылған ресiмдердiң қолданылуына ықпал ететiн болады.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Тараптар мемлекеттерiнiң ұлттық заңнамаларына сәйкес жеке кәсiпорындардың қызметiн инвестициялауды қоса алғанда, туристiк салаға инвестициялар салуға ықпал ететiн болады.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өз мемлекеттерiнiң ұлттық заңнамаларына сәйкес Тараптар мемлекеттерiнiң уәкiлеттi органдары арасында туристiк ресурстарды басқарудағы ақпараттармен, бiлiммен және тәжiрибелермен, қолданып жүрген нормативтiк құқықтық актiлермен, табиғи да, мәдени де ресурстар ретiнде оларды сақтау мен тұрақты дамыту жөнiндегi шаралармен алмасу арқылы туристiк қызметтi үйлестiрудi жүзеге асыруға ықпал ететiн болады.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өз мемлекеттерiнiң ұлттық заңнамаларына сәйкес туризм саласындағы оқу технологияларымен және зерттеулерiмен алмасатын болады, сондай-ақ Тараптардың уәкiлеттi органдарының арасындағы жекелеген шарттың негiзiнде туристiк бизнестi ұйымдастырудағы, басқарудағы тәжiрибелермен алмасуға ықпал етедi және туризм саласының қызметшiлерiн оқытуда бiр-бiрiне жәрдем көрсететiн болады.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Келiсiмнiң ережелерiн орындау үшiн жауапты уәкiлеттi органдар: </w:t>
      </w:r>
      <w:r>
        <w:br/>
      </w:r>
      <w:r>
        <w:rPr>
          <w:rFonts w:ascii="Times New Roman"/>
          <w:b w:val="false"/>
          <w:i w:val="false"/>
          <w:color w:val="000000"/>
          <w:sz w:val="28"/>
        </w:rPr>
        <w:t xml:space="preserve">
      қазақстан тарапынан - Қазақстан Республикасының Туризм және спорт жөнiндегi агенттiгi; </w:t>
      </w:r>
      <w:r>
        <w:br/>
      </w:r>
      <w:r>
        <w:rPr>
          <w:rFonts w:ascii="Times New Roman"/>
          <w:b w:val="false"/>
          <w:i w:val="false"/>
          <w:color w:val="000000"/>
          <w:sz w:val="28"/>
        </w:rPr>
        <w:t xml:space="preserve">
      филиппины тарапынан - Филиппины Республикасының Туризм департаментi болып табылады. </w:t>
      </w:r>
      <w:r>
        <w:br/>
      </w:r>
      <w:r>
        <w:rPr>
          <w:rFonts w:ascii="Times New Roman"/>
          <w:b w:val="false"/>
          <w:i w:val="false"/>
          <w:color w:val="000000"/>
          <w:sz w:val="28"/>
        </w:rPr>
        <w:t xml:space="preserve">
      Жоғарыда аталған уәкiлеттi органдардың атаулары немесе қызметтерi өзгерген жағдайда, дипломатиялық арналар арқылы Тараптарға уақтылы хабарланатын болады.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олар осы Келiсiмнiң ажырамас бөлiгi болып табылатын жекелеген хаттамалармен ресiмделедi.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Келiсiм Тараптар мемлекеттерi қатысушы болып табылатын басқа халықаралық шарттардан туындайтын Тараптардың құқықтары мен мiндеттерiн қозғамайды.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Келiсiмнiң ережелерiн түсiндiруде немесе қолдануда пiкiр алшақтығы туындаған жағдайда, Тараптар оларды келiссөздер немесе консультациялар жолымен шешетiн болады.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 қол қойылған күнiнен бастап күшiне енедi. Осы Келiсiм бес жылға жасалады және егер Тараптардың бiр де бipeуi тиiстi бес жылдық кезеңнiң аяқталуына кем дегенде алты ай қалғанға дейiн дипломатиялық арналар арқылы өзiнiң iс-әрекетiн тоқтату туралы екiншi Тарапқа жазбаша түрде хабарламаса, оның күшi келесi бесжылдық кезеңге өздiгiнен ұзартылатын болады. </w:t>
      </w:r>
      <w:r>
        <w:br/>
      </w:r>
      <w:r>
        <w:rPr>
          <w:rFonts w:ascii="Times New Roman"/>
          <w:b w:val="false"/>
          <w:i w:val="false"/>
          <w:color w:val="000000"/>
          <w:sz w:val="28"/>
        </w:rPr>
        <w:t xml:space="preserve">
      Осы Келiсiмнiң қолданысын тоқтату, егер Тараптар өзгеше белгiлемесе, оның iс-әрекетi барысында қабылдануы мүмкiн бағдарламалардың орындалуына әсер етпейдi. </w:t>
      </w:r>
    </w:p>
    <w:p>
      <w:pPr>
        <w:spacing w:after="0"/>
        <w:ind w:left="0"/>
        <w:jc w:val="both"/>
      </w:pPr>
      <w:r>
        <w:rPr>
          <w:rFonts w:ascii="Times New Roman"/>
          <w:b w:val="false"/>
          <w:i w:val="false"/>
          <w:color w:val="000000"/>
          <w:sz w:val="28"/>
        </w:rPr>
        <w:t xml:space="preserve">      200__ жылғы "___" _______ ________ қаласында екi түпнұсқа данада, әрқайсысы қазақ, ағылшын және орыс тiлдерiнде жасалды, сонымен бiрге барлық мәтiндердiң күшi бiрдей. </w:t>
      </w:r>
      <w:r>
        <w:br/>
      </w:r>
      <w:r>
        <w:rPr>
          <w:rFonts w:ascii="Times New Roman"/>
          <w:b w:val="false"/>
          <w:i w:val="false"/>
          <w:color w:val="000000"/>
          <w:sz w:val="28"/>
        </w:rPr>
        <w:t xml:space="preserve">
      Осы Келiсiмнiң ережелерiн түсiндiруде қайшылықтар туындаған жағдайда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Филиппины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Үкiметi үшiн </w:t>
      </w:r>
    </w:p>
    <w:p>
      <w:pPr>
        <w:spacing w:after="0"/>
        <w:ind w:left="0"/>
        <w:jc w:val="both"/>
      </w:pPr>
      <w:r>
        <w:rPr>
          <w:rFonts w:ascii="Times New Roman"/>
          <w:b w:val="false"/>
          <w:i w:val="false"/>
          <w:color w:val="ff0000"/>
          <w:sz w:val="28"/>
        </w:rPr>
        <w:t xml:space="preserve">      РҚАО-ның ескертпесі: әрі қарай мәтін ағылшын тілінде берілген (нұсқаны қағаз мәтіннен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