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6628" w14:textId="3276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Латвия Республикасының Yкiметi арасындағы Байланыс саласындағы ынтымақтастық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2003 жылғы 11 маусымдағы N 549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6 қыркүйекте Астана қаласында жасалған Қазақстан Республикасының Үкiметi мен Латвия Республикасының Yкiметi арасындағы Байланыс саласындағы ынтымақтастық туралы келiсiм бекітілсiн.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Латвия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Байланыс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Латвия Республикасының Үкiметi,
</w:t>
      </w:r>
      <w:r>
        <w:br/>
      </w:r>
      <w:r>
        <w:rPr>
          <w:rFonts w:ascii="Times New Roman"/>
          <w:b w:val="false"/>
          <w:i w:val="false"/>
          <w:color w:val="000000"/>
          <w:sz w:val="28"/>
        </w:rPr>
        <w:t>
      байланыс саласында өзара тиiмдi ынтымақтастықты дамытуға, Тараптар мемлекеттерiнде электр және пошта байланысы желiлерi мен құралдарының үзіліссіз қызмет етуін қамтамасыз етуге, сондай-ақ осы салада құқықтық реттеуді жетілдіруге ұмтыла отырып,
</w:t>
      </w:r>
      <w:r>
        <w:br/>
      </w:r>
      <w:r>
        <w:rPr>
          <w:rFonts w:ascii="Times New Roman"/>
          <w:b w:val="false"/>
          <w:i w:val="false"/>
          <w:color w:val="000000"/>
          <w:sz w:val="28"/>
        </w:rPr>
        <w:t>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байланыс саласындағы өз қарым-қатынасын халықаралық құқықтың жалпы жұрт таныған нормалары мен қағидаттарына, Дүниежүзiлiк Пошта Одағы Актiлерiнiң ережелерiне және Халықаралық электрлiк байланыс одағының ұсынымдарына сәйкес құрады.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Келiсiммен, сондай-ақ Тараптар мемлекеттерi қатысушылары болып табылатын басқа да халықаралық келiсiмдермен реттелмеген мәселелер екi жақтың келiсуi бойынша Тараптар мемлекеттерiнің заңдарына сәйкес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шеңберiнде құзыреттi органдар мыналар болып табылады:
</w:t>
      </w:r>
      <w:r>
        <w:br/>
      </w:r>
      <w:r>
        <w:rPr>
          <w:rFonts w:ascii="Times New Roman"/>
          <w:b w:val="false"/>
          <w:i w:val="false"/>
          <w:color w:val="000000"/>
          <w:sz w:val="28"/>
        </w:rPr>
        <w:t>
      Қазақстан Тарапы үшiн - Қазақстан Республикасының Көлiк және коммуникациялар министрлiгi;
</w:t>
      </w:r>
      <w:r>
        <w:br/>
      </w:r>
      <w:r>
        <w:rPr>
          <w:rFonts w:ascii="Times New Roman"/>
          <w:b w:val="false"/>
          <w:i w:val="false"/>
          <w:color w:val="000000"/>
          <w:sz w:val="28"/>
        </w:rPr>
        <w:t>
      Латвия Тарапы үшiн - Латвия Республикасының Көлiк министрлiгi;
</w:t>
      </w:r>
      <w:r>
        <w:br/>
      </w:r>
      <w:r>
        <w:rPr>
          <w:rFonts w:ascii="Times New Roman"/>
          <w:b w:val="false"/>
          <w:i w:val="false"/>
          <w:color w:val="000000"/>
          <w:sz w:val="28"/>
        </w:rPr>
        <w:t>
      Құзыреттi органдардың функцияларын басқа органдарға берген немесе құзыреттi органдардың ресми атаулары өзгерген жағдайда Тараптар бұл туралы дипломатиялық арналар арқылы бiр бiрiне кiдірiссiз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аумақтарында адресаттарға жiберiлетiн барлық пошта жөнелтiлімдерi мен құжаттық хабарлардың үзiлiссiз қабылдануын, өңделуiн, тасымалдануын және жеткiзiлуiн қамтамасыз етедi, сондай-ақ Тараптар мемлекеттерiнiң заңнамасында белгiленген тәртiппен тiркелген мерзiмдiк басылымдарды таратуға қатысты өзара қызмет көрсетудi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құзыреттi органдар арасында бөлек жасалған халықаралық шарттың негiзiнде Қазақстан Республикасы мен Латвия Республикасының жеке және заңды тұлғалары арасында ақшалай пошта аударымдарымен алмасуды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тиiмдi шарттармен өз мемлекеттерiнің аумақтары арқылы электрлiк байланыстың, пошта жөнелтiлiмдерiнiң барлық түрлерiнiң еркiн транзитiн жүзеге асыруға және телевизия мен радиохабарлардың бағдарламаларын беруге кепілдік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орындаудан туындайтын есеп айырысулар мен төлемдер құзыреттi органдардың арасында жасалған халықаралық шарттарға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байланыс кәсiпорындарында мемлекетаралық хабарларды және ақпаратты берудiң технологиялық процестерiнде жергiлiктi уақытты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тиiмдi шарттармен электрлiк және пошта байланысының мемлекеттiк желiлерiн пайдалану мен оларды басқару саласында ынтымақтасады.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төтенше жағдайларда байланыс құралдары арқылы хабарлардың басымдылықпен берiлуiн қамтамасыз етедi.
</w:t>
      </w:r>
      <w:r>
        <w:br/>
      </w:r>
      <w:r>
        <w:rPr>
          <w:rFonts w:ascii="Times New Roman"/>
          <w:b w:val="false"/>
          <w:i w:val="false"/>
          <w:color w:val="000000"/>
          <w:sz w:val="28"/>
        </w:rPr>
        <w:t>
      2. Тараптар мемлекетаралық байланыс желiлерiндегi апаттардың салдарын жоюда өзара көмек көрсетедi. Қалпына келтiру жұмыстарын жүргiзу кезiндегi өзара iс-қимыл тәртiбiн құзыреттi органдар әзiрлейдi және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Келiсiмдi түсiндiруде және қолдануда туындауы мүмкiн барлық даулы мәселелердi құзыреттi органдар арасында тiкелей келiссөздер және консультациялар жүргiзу жолымен шешедi.
</w:t>
      </w:r>
      <w:r>
        <w:br/>
      </w:r>
      <w:r>
        <w:rPr>
          <w:rFonts w:ascii="Times New Roman"/>
          <w:b w:val="false"/>
          <w:i w:val="false"/>
          <w:color w:val="000000"/>
          <w:sz w:val="28"/>
        </w:rPr>
        <w:t>
      2. Осы Келiсімде көзделген мiндеттемелердi орындау кезiнде туындайтын келiспеушілiктердi уақытша негiзде арнайы құрылатын және Тараптар өкілдерiнiң тең санынан тұратын үкіметаралық комиссия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пошта және электр байланысы ұйымдарына кез келген өзгерiстердiң, сондай-ақ көрсетiлген қызметтер үшiн өзара есеп айырысу тәртiбінiң болжамды енуiнен тоқсан күн бұрын бұл туралы екiншi Тарапқа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қызмет көрсетудiң бағыттары мен көлемдерiн және өзара есеп айырысу тәртiбiн анықтау және нақтылау үшiн Қазақстан Республикасы мен Латвия Республикасының Байланыс әкiмшiлiктерi мен кәсiпорындарының арасында тiкелей байланыс орнатылуына мүмкіндік туғызады.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қызмет көрсетуге қатысатын Тараптар мемлекеттерiн барлық байланыс кәсiпорындары тұтынушы алдында дер кезiнде және сапалы қызмет көрсету үшiн бiрдей жауапты болатыны туралы келiстi және Дүниежүзiлiк Пошта Одағы актiлерiнiң ережелерi мен Халықаралық электрлiк байланыс одағының ұсынымдарына сәйкес халықаралық байланыстың сапасыз жұмысына жасалған шағымдарды қарау тәртiбiн белгiлеу қажеттілігін мойындады.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телефонистер, телеграфистер, техникалық қызметкерлер, байланыс кәсiпорындарының пошта жұмыскерлерi арасында қызметтiк ақпарат алмасу үшiн, сондай-ақ қызметтiк құжаттармен алмасу үшiн орыс немесе ағылшын тілдерiн қолдануға уағдаласты.
</w:t>
      </w:r>
      <w:r>
        <w:br/>
      </w:r>
      <w:r>
        <w:rPr>
          <w:rFonts w:ascii="Times New Roman"/>
          <w:b w:val="false"/>
          <w:i w:val="false"/>
          <w:color w:val="000000"/>
          <w:sz w:val="28"/>
        </w:rPr>
        <w:t>
      2. Тараптар мемлекеттерi арасында жiберiлетiн пошта жөнелтiлiмдерi мен жеделхаттардың мекен-жайлары орыс немесе ағылшын тілдерiнде ресiмделедi. Жеделхаттардың мәтiндерi латын әрiптерiмен қабылдануы және жіберiлуi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олар жасасқан басқа да халықаралық шарттарынан туындайтын құқықтары мен мiндеттемелеріне ықпал етпейдi.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уағдаластығы бойынша осы Келiсiмге өзгерiстер мен толықтырулар енгiзiлуi мүмкiн, олар осы Келiсiмнің ажырамас бөлiктерi болып табылатын жеке хаттамалармен ресімделедi.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енуi үшiн қажеттi мемлекетiшiлiк рәсімдердi Тараптардың орындағаны туралы соңғы жазбаша хабарлама алынған күннен бастап күшiне енедi және Тараптардың бiрi кезектi бесжылдық кезең аяқталардан кемінде алты ай бұрын осы Келiсiмнiң қолданысын тоқтату ниетi туралы екiншi Тарапқа жазбаша хабарламаса, әрбiр келесi бес жылға қолданыс мерзiмi ұзартылып бес жыл бойы күшінде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2001 жылғы 6 қыркүйекте әрқайсысы қазақ, латыш және орыс тілдерінде екi түпнұсқа данада жасалды және де барлық мәтіндердiң күшi бiрдей. Осы Келiсiмнің ережелерiн түсiндiруде келiспеушiлiктер туындаған жағдайда, Тараптар орыс тiлдегi мәтiнге жүгiнетiн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Латвия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үшін                   Үкiметi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