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47f2e" w14:textId="db47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 мен Польша Республикасы Үкіметі арасындағы Халықаралық автомобиль тасымалдары туралы келісімнің Атқару Хаттамасын бекіту туралы</w:t>
      </w:r>
    </w:p>
    <w:p>
      <w:pPr>
        <w:spacing w:after="0"/>
        <w:ind w:left="0"/>
        <w:jc w:val="both"/>
      </w:pPr>
      <w:r>
        <w:rPr>
          <w:rFonts w:ascii="Times New Roman"/>
          <w:b w:val="false"/>
          <w:i w:val="false"/>
          <w:color w:val="000000"/>
          <w:sz w:val="28"/>
        </w:rPr>
        <w:t>Қазақстан Республикасы Үкіметінің 2003 жылғы 24 сәуірдегі N 401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наурызда Астана қаласында жасалған Қазақстан Республикасының Үкіметі мен Польша Республикасы Үкіметінің арасындағы Халықаралық автомобиль тасымалдары туралы келісімнің атқару Хаттамасы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мен Польша Республикасы Үкіметінің арасындағы Халықаралық автомобиль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тасымалдау туралы келісімнің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АТҚАРУ ХАТТАМАСЫ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1997 жылғы 23 мамырдағы Қазақстан Pecпубликасының Үкiметi мен Польша Республикасының Yкiметi арасындағы Халықаралық автомобиль тасымалдары туралы келісiмдi (бұдан әрi - Келісім) қолдану ережелерiн анықтау мақсатында Халықаралық автомобиль тасымалдары туралы қазақ-поляк Аралас Комиссиясына қатысушы Қазақстан Республикасының Көлік және коммуникациялар министрлiгi мен Польша Республикасының Көлiк және теңіз шаруашылығы министрлiгiнің өкiлдерi Келiсiмнің 11-бабының 3-тармағының негiзінде төмендегiлер туралы уағдаласты: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Құзыреттi органдар:
</w:t>
      </w:r>
      <w:r>
        <w:br/>
      </w:r>
      <w:r>
        <w:rPr>
          <w:rFonts w:ascii="Times New Roman"/>
          <w:b w:val="false"/>
          <w:i w:val="false"/>
          <w:color w:val="000000"/>
          <w:sz w:val="28"/>
        </w:rPr>
        <w:t>
      Қазақстан тарабынан - Қазақстан Республикасының Көлік және коммуникациялар министрлiгi,
</w:t>
      </w:r>
      <w:r>
        <w:br/>
      </w:r>
      <w:r>
        <w:rPr>
          <w:rFonts w:ascii="Times New Roman"/>
          <w:b w:val="false"/>
          <w:i w:val="false"/>
          <w:color w:val="000000"/>
          <w:sz w:val="28"/>
        </w:rPr>
        <w:t>
      Польша тарабынан - Польша Республикасының Көлiк және теңiз шаруашылығы министрлiгi, Польша Республикасының жалпы пайдаланымдағы жолдарының Бас дирекциясы (Келiсiмнiң 7-бабының 1-тармағы)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Тұрақты автобус қатынасын ашуға, маятниктiк тасымалдарға және жолаушыларды тұрақсыз тасымалдауға арналған рұқсаттарды аумағында тасымалдаушының өзi орналасқан орны және оның автокөлiк құралы тiркелген Қазақстан Республикасының немесе Польша Республикасының құзыреттi органы ұсынған жазбаша өтiніш негiзiнде Қазақстан Республикасының немесе Польша Pecпубликасы құзыреттi органы береді.
</w:t>
      </w:r>
      <w:r>
        <w:br/>
      </w:r>
      <w:r>
        <w:rPr>
          <w:rFonts w:ascii="Times New Roman"/>
          <w:b w:val="false"/>
          <w:i w:val="false"/>
          <w:color w:val="000000"/>
          <w:sz w:val="28"/>
        </w:rPr>
        <w:t>
      2. Өтініш ұсынылған құзыретті органдар қабылданған шешімдер туралы мынадай ақпарат беру мерзімдерiн сақтауы тиіс:
</w:t>
      </w:r>
      <w:r>
        <w:br/>
      </w:r>
      <w:r>
        <w:rPr>
          <w:rFonts w:ascii="Times New Roman"/>
          <w:b w:val="false"/>
          <w:i w:val="false"/>
          <w:color w:val="000000"/>
          <w:sz w:val="28"/>
        </w:rPr>
        <w:t>
      1) тұрақты автобус қатынасын ашуға арналған рұқсат беруге өтiнiшiн алған күннен бастап 90 күн;
</w:t>
      </w:r>
      <w:r>
        <w:br/>
      </w:r>
      <w:r>
        <w:rPr>
          <w:rFonts w:ascii="Times New Roman"/>
          <w:b w:val="false"/>
          <w:i w:val="false"/>
          <w:color w:val="000000"/>
          <w:sz w:val="28"/>
        </w:rPr>
        <w:t>
      2) маятниктiк тасымалдарды жүзеге асыруға арналған рұқсат бepу өтiнiшiн алған күннен бастап 30 күн;
</w:t>
      </w:r>
      <w:r>
        <w:br/>
      </w:r>
      <w:r>
        <w:rPr>
          <w:rFonts w:ascii="Times New Roman"/>
          <w:b w:val="false"/>
          <w:i w:val="false"/>
          <w:color w:val="000000"/>
          <w:sz w:val="28"/>
        </w:rPr>
        <w:t>
      3) тұрақсыз жолаушы тасымалдарын жүзеге асыруға арналған рұқсат беруге өтiнiшiн алған күннен бастап 14 күн.
</w:t>
      </w:r>
      <w:r>
        <w:br/>
      </w:r>
      <w:r>
        <w:rPr>
          <w:rFonts w:ascii="Times New Roman"/>
          <w:b w:val="false"/>
          <w:i w:val="false"/>
          <w:color w:val="000000"/>
          <w:sz w:val="28"/>
        </w:rPr>
        <w:t>
      3. Осы Баптың 1-тармағына сәйкес берілген рұқсаттарды, олар берiлген тасымалдаушылар ғана пайдалана алады. Оларды басқа тасымалдаушыларға беруге, ал тұрақсыз жолаушылар тасымалдары жағдайында рұқсатта көрсетiлгеннен өзге автокөлiк құралдары үшiн пайдалануға тыйым салынады.
</w:t>
      </w:r>
      <w:r>
        <w:br/>
      </w:r>
      <w:r>
        <w:rPr>
          <w:rFonts w:ascii="Times New Roman"/>
          <w:b w:val="false"/>
          <w:i w:val="false"/>
          <w:color w:val="000000"/>
          <w:sz w:val="28"/>
        </w:rPr>
        <w:t>
      4. Рұқсатсыз орындалатын тұрақсыз жолаушылар тасымалдарын жүзеге асыру кезiнде автобус жүргiзушiсiнiң міндеттi түрде құжаты болуы керек (сапар формуляры).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Белгiленген құрам шеңберінде алмастырылған жүктердi тасымалдауға арналған рұқсаттар Қазақстан Республикасы мен Польша Республикасының заңнамасына сәйкес бiр жолғы және:
</w:t>
      </w:r>
      <w:r>
        <w:br/>
      </w:r>
      <w:r>
        <w:rPr>
          <w:rFonts w:ascii="Times New Roman"/>
          <w:b w:val="false"/>
          <w:i w:val="false"/>
          <w:color w:val="000000"/>
          <w:sz w:val="28"/>
        </w:rPr>
        <w:t>
      1) Қазақстан Республикасы мен Польша Республикасының аумақтары арасында тасымалдауға;
</w:t>
      </w:r>
      <w:r>
        <w:br/>
      </w:r>
      <w:r>
        <w:rPr>
          <w:rFonts w:ascii="Times New Roman"/>
          <w:b w:val="false"/>
          <w:i w:val="false"/>
          <w:color w:val="000000"/>
          <w:sz w:val="28"/>
        </w:rPr>
        <w:t>
      2) Қазақстан Республикасының немесе Польша Республикасының аумағы арқылы жүріп өтуге (транзит);
</w:t>
      </w:r>
      <w:r>
        <w:br/>
      </w:r>
      <w:r>
        <w:rPr>
          <w:rFonts w:ascii="Times New Roman"/>
          <w:b w:val="false"/>
          <w:i w:val="false"/>
          <w:color w:val="000000"/>
          <w:sz w:val="28"/>
        </w:rPr>
        <w:t>
      3) Қазақстан Республикасының немесе Польша Республикасының аумағынан үшiншi мемлекетке немесе үшiншi мемлекеттен Қазақстан Республикасының немесе Польша Республикасының аумағына тасымалдауға жарамды ретiнде берiледi.
</w:t>
      </w:r>
      <w:r>
        <w:br/>
      </w:r>
      <w:r>
        <w:rPr>
          <w:rFonts w:ascii="Times New Roman"/>
          <w:b w:val="false"/>
          <w:i w:val="false"/>
          <w:color w:val="000000"/>
          <w:sz w:val="28"/>
        </w:rPr>
        <w:t>
      2. Рұқсат барып, қайтуға жарамды.
</w:t>
      </w:r>
      <w:r>
        <w:br/>
      </w:r>
      <w:r>
        <w:rPr>
          <w:rFonts w:ascii="Times New Roman"/>
          <w:b w:val="false"/>
          <w:i w:val="false"/>
          <w:color w:val="000000"/>
          <w:sz w:val="28"/>
        </w:rPr>
        <w:t>
      3. Рұқсат орындалатын тасымал немесе тасымалданатын жүк түрiн шектеуі мүмкін.
</w:t>
      </w:r>
      <w:r>
        <w:br/>
      </w:r>
      <w:r>
        <w:rPr>
          <w:rFonts w:ascii="Times New Roman"/>
          <w:b w:val="false"/>
          <w:i w:val="false"/>
          <w:color w:val="000000"/>
          <w:sz w:val="28"/>
        </w:rPr>
        <w:t>
      4. Бiр жолғы рұқсат белгiлi автокөлiк құралы үшiн берiледi.
</w:t>
      </w:r>
      <w:r>
        <w:br/>
      </w:r>
      <w:r>
        <w:rPr>
          <w:rFonts w:ascii="Times New Roman"/>
          <w:b w:val="false"/>
          <w:i w:val="false"/>
          <w:color w:val="000000"/>
          <w:sz w:val="28"/>
        </w:rPr>
        <w:t>
      5. Ағымдағы күнтiзбелiк жылға берiлген рұқсат келесi жылдың 31 қаңтарына дейiн қоса алғанда жарамды.
</w:t>
      </w:r>
      <w:r>
        <w:br/>
      </w:r>
      <w:r>
        <w:rPr>
          <w:rFonts w:ascii="Times New Roman"/>
          <w:b w:val="false"/>
          <w:i w:val="false"/>
          <w:color w:val="000000"/>
          <w:sz w:val="28"/>
        </w:rPr>
        <w:t>
      6. Рұқсат мынадай мәлiметтерден тұруы тиiс:
</w:t>
      </w:r>
      <w:r>
        <w:br/>
      </w:r>
      <w:r>
        <w:rPr>
          <w:rFonts w:ascii="Times New Roman"/>
          <w:b w:val="false"/>
          <w:i w:val="false"/>
          <w:color w:val="000000"/>
          <w:sz w:val="28"/>
        </w:rPr>
        <w:t>
      1) реттік нөмiрi;
</w:t>
      </w:r>
      <w:r>
        <w:br/>
      </w:r>
      <w:r>
        <w:rPr>
          <w:rFonts w:ascii="Times New Roman"/>
          <w:b w:val="false"/>
          <w:i w:val="false"/>
          <w:color w:val="000000"/>
          <w:sz w:val="28"/>
        </w:rPr>
        <w:t>
      2) тасымалдаушының аты және мекен-жайы;
</w:t>
      </w:r>
      <w:r>
        <w:br/>
      </w:r>
      <w:r>
        <w:rPr>
          <w:rFonts w:ascii="Times New Roman"/>
          <w:b w:val="false"/>
          <w:i w:val="false"/>
          <w:color w:val="000000"/>
          <w:sz w:val="28"/>
        </w:rPr>
        <w:t>
      3) жобаланған арнайы мiндеттер немесе рұқсатты пайдаланудың шарттары;
</w:t>
      </w:r>
      <w:r>
        <w:br/>
      </w:r>
      <w:r>
        <w:rPr>
          <w:rFonts w:ascii="Times New Roman"/>
          <w:b w:val="false"/>
          <w:i w:val="false"/>
          <w:color w:val="000000"/>
          <w:sz w:val="28"/>
        </w:rPr>
        <w:t>
      4) жарамдылық кезеңi, берiлген орны және күнi;
</w:t>
      </w:r>
      <w:r>
        <w:br/>
      </w:r>
      <w:r>
        <w:rPr>
          <w:rFonts w:ascii="Times New Roman"/>
          <w:b w:val="false"/>
          <w:i w:val="false"/>
          <w:color w:val="000000"/>
          <w:sz w:val="28"/>
        </w:rPr>
        <w:t>
      5) рұқсатты берген мемлекеттердiң құзыреттi органдарының мөрi және қолы;
</w:t>
      </w:r>
      <w:r>
        <w:br/>
      </w:r>
      <w:r>
        <w:rPr>
          <w:rFonts w:ascii="Times New Roman"/>
          <w:b w:val="false"/>
          <w:i w:val="false"/>
          <w:color w:val="000000"/>
          <w:sz w:val="28"/>
        </w:rPr>
        <w:t>
      6) автокөлiк құралының, тартқыштың және тiркеменiң/жартылай тiркеменің тiркеу нөмiрлерi;
</w:t>
      </w:r>
      <w:r>
        <w:br/>
      </w:r>
      <w:r>
        <w:rPr>
          <w:rFonts w:ascii="Times New Roman"/>
          <w:b w:val="false"/>
          <w:i w:val="false"/>
          <w:color w:val="000000"/>
          <w:sz w:val="28"/>
        </w:rPr>
        <w:t>
      7) рұқсат түрi туралы ақпарат.
</w:t>
      </w:r>
      <w:r>
        <w:br/>
      </w:r>
      <w:r>
        <w:rPr>
          <w:rFonts w:ascii="Times New Roman"/>
          <w:b w:val="false"/>
          <w:i w:val="false"/>
          <w:color w:val="000000"/>
          <w:sz w:val="28"/>
        </w:rPr>
        <w:t>
      7. Осы Баптың 6-тармағында көрсетiлген рұқсат автокөлiк құралында жүрудiң барлық уақытында болуы тиiс.
</w:t>
      </w:r>
      <w:r>
        <w:br/>
      </w:r>
      <w:r>
        <w:rPr>
          <w:rFonts w:ascii="Times New Roman"/>
          <w:b w:val="false"/>
          <w:i w:val="false"/>
          <w:color w:val="000000"/>
          <w:sz w:val="28"/>
        </w:rPr>
        <w:t>
      8. Келесi күнтiзбелiк жылға арналған рұқсаттармен алмасу алдындағы күнтiзбелiк жылдың 15 желтоқсанына дейiн жүргізiледi.
</w:t>
      </w:r>
      <w:r>
        <w:br/>
      </w:r>
      <w:r>
        <w:rPr>
          <w:rFonts w:ascii="Times New Roman"/>
          <w:b w:val="false"/>
          <w:i w:val="false"/>
          <w:color w:val="000000"/>
          <w:sz w:val="28"/>
        </w:rPr>
        <w:t>
      9. Рұқсат бланкiсiн:
</w:t>
      </w:r>
      <w:r>
        <w:br/>
      </w:r>
      <w:r>
        <w:rPr>
          <w:rFonts w:ascii="Times New Roman"/>
          <w:b w:val="false"/>
          <w:i w:val="false"/>
          <w:color w:val="000000"/>
          <w:sz w:val="28"/>
        </w:rPr>
        <w:t>
      Қазақстан тарабы - қазақ, орыс және ағылшын тiлдерiнде;
</w:t>
      </w:r>
      <w:r>
        <w:br/>
      </w:r>
      <w:r>
        <w:rPr>
          <w:rFonts w:ascii="Times New Roman"/>
          <w:b w:val="false"/>
          <w:i w:val="false"/>
          <w:color w:val="000000"/>
          <w:sz w:val="28"/>
        </w:rPr>
        <w:t>
      Польша тарабы - польша, ағылшын, немiс және француз тiлдерiнде жасайды.
</w:t>
      </w:r>
      <w:r>
        <w:br/>
      </w:r>
      <w:r>
        <w:rPr>
          <w:rFonts w:ascii="Times New Roman"/>
          <w:b w:val="false"/>
          <w:i w:val="false"/>
          <w:color w:val="000000"/>
          <w:sz w:val="28"/>
        </w:rPr>
        <w:t>
      10. Тартқышы және тiркемесi/жартылай тiркемесi әртүрлi мемлекеттерде тiркелген автопоездар мен тасымалдау кезінде, егер тартуға арналған автокөлiк құралы Қазақстан Республикасының немесе Польша Республикасының аумағында тiркелген болса, рұқсат барлық автопоезд үшін жарамды.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Қауіптi жүктерді тасымалдау:
</w:t>
      </w:r>
      <w:r>
        <w:br/>
      </w:r>
      <w:r>
        <w:rPr>
          <w:rFonts w:ascii="Times New Roman"/>
          <w:b w:val="false"/>
          <w:i w:val="false"/>
          <w:color w:val="000000"/>
          <w:sz w:val="28"/>
        </w:rPr>
        <w:t>
      - Қазақстан Республикасының аумағы арқылы оның өзінің ұлттық заңнамасына сәйкес, тасымалдаушыда арнайы рұқсат бар болған кезде;
</w:t>
      </w:r>
      <w:r>
        <w:br/>
      </w:r>
      <w:r>
        <w:rPr>
          <w:rFonts w:ascii="Times New Roman"/>
          <w:b w:val="false"/>
          <w:i w:val="false"/>
          <w:color w:val="000000"/>
          <w:sz w:val="28"/>
        </w:rPr>
        <w:t>
      Польша Республикасының аумағы арқылы 1957 жылғы 30 қыркүйектегi Қауіптi жүктердiң халықаралық жол тасымалы туралы еуропалық келiсiмде (ҚЖХЖТ) көзделген ережелерге сәйкес жүзеге асырылады.
</w:t>
      </w:r>
      <w:r>
        <w:br/>
      </w:r>
      <w:r>
        <w:rPr>
          <w:rFonts w:ascii="Times New Roman"/>
          <w:b w:val="false"/>
          <w:i w:val="false"/>
          <w:color w:val="000000"/>
          <w:sz w:val="28"/>
        </w:rPr>
        <w:t>
      Қазақстан Республикасы 1957 жылғы 30 қыркүйектегi Қауiптi жүктердің халықаралық жол тасымалы туралы еуропалық келiсiмге (ҚЖХЖТ) қосылғаннан кейiн қауiптi жүктердi Қазақстан Республикасының аумағы арқылы тасымалдау осы Бапта көрсетiлген Еуропалық Келiсімде көзделген ережелерге сәйкес жүзеге асырылатын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Польша Республикасы құзыреттi органдарының өзара уағдаластығы бойынша осы Атқару Хаттамасына жеке Хаттамалармен ресімделетiн өзгерiстер мен толықтырулар енгiзілуі мүмкiн және осы Атқару Хаттамасының ажырамас бөлiгi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Атқару Хаттамасы құзыреттi органдар мемлекеттерiнің заңнамасында көзделген мемлекетiшiлiк рәсімдердi Тараптар орындаған күннен бастап күшiне енедi.
</w:t>
      </w:r>
      <w:r>
        <w:br/>
      </w:r>
      <w:r>
        <w:rPr>
          <w:rFonts w:ascii="Times New Roman"/>
          <w:b w:val="false"/>
          <w:i w:val="false"/>
          <w:color w:val="000000"/>
          <w:sz w:val="28"/>
        </w:rPr>
        <w:t>
      Осы Атқару Хаттамасы белгiленбеген мерзiмге жасалады және Келiсiмге сәйкес өзiнің күшiн тоқтатады.
</w:t>
      </w:r>
      <w:r>
        <w:br/>
      </w:r>
      <w:r>
        <w:rPr>
          <w:rFonts w:ascii="Times New Roman"/>
          <w:b w:val="false"/>
          <w:i w:val="false"/>
          <w:color w:val="000000"/>
          <w:sz w:val="28"/>
        </w:rPr>
        <w:t>
      Астана қаласында 2001 жылғы 30 наурызда әрқайсысы қазақ, польша және орыс тілдерінде екi дана болып жасалды және де барлық мәтiндерiнің күшi бiрдей.
</w:t>
      </w:r>
      <w:r>
        <w:br/>
      </w:r>
      <w:r>
        <w:rPr>
          <w:rFonts w:ascii="Times New Roman"/>
          <w:b w:val="false"/>
          <w:i w:val="false"/>
          <w:color w:val="000000"/>
          <w:sz w:val="28"/>
        </w:rPr>
        <w:t>
      Осы Атқару Хаттамасын түсіндiруде түсінiспеушiлiктер туындаған жағдайда құзыреттi органдар орыс тiлдегi мәтінiн ұстанатын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Польша Республикасының Көлiк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Көлiк және коммуникациялар         және теңiз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министрлігі үшін                   министрлiгi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