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db14e" w14:textId="97db1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Объектілер мен аумақтардың төтенше жағдайлардан қорғалу деңгейін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16 сәуірдегі N 363 Қаулысы. Күші жойылды - Қазақстан Республикасы Үкіметінің 2015 жылғы 2 сәуірдегі № 173 қаулысымен</w:t>
      </w:r>
    </w:p>
    <w:p>
      <w:pPr>
        <w:spacing w:after="0"/>
        <w:ind w:left="0"/>
        <w:jc w:val="both"/>
      </w:pPr>
      <w:r>
        <w:rPr>
          <w:rFonts w:ascii="Times New Roman"/>
          <w:b w:val="false"/>
          <w:i w:val="false"/>
          <w:color w:val="ff0000"/>
          <w:sz w:val="28"/>
        </w:rPr>
        <w:t xml:space="preserve">      Ескерту. Күші жойылды - ҚР Үкіметінің 02.04.2015 </w:t>
      </w:r>
      <w:r>
        <w:rPr>
          <w:rFonts w:ascii="Times New Roman"/>
          <w:b w:val="false"/>
          <w:i w:val="false"/>
          <w:color w:val="ff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"Авариялық-құтқару қызметi және құтқарушылардың мәртебесі туралы" Қазақстан Республикасының 1997 жылғы 27 наурыздағы </w:t>
      </w:r>
      <w:r>
        <w:rPr>
          <w:rFonts w:ascii="Times New Roman"/>
          <w:b w:val="false"/>
          <w:i w:val="false"/>
          <w:color w:val="000000"/>
          <w:sz w:val="28"/>
        </w:rPr>
        <w:t xml:space="preserve">Заңын </w:t>
      </w:r>
      <w:r>
        <w:rPr>
          <w:rFonts w:ascii="Times New Roman"/>
          <w:b w:val="false"/>
          <w:i w:val="false"/>
          <w:color w:val="000000"/>
          <w:sz w:val="28"/>
        </w:rPr>
        <w:t xml:space="preserve">iске асыру мақсатында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Қоса берiлiп отырған объектілер мен аумақтардың төтенше жағдайлардан қорғалу деңгейi бекiтiлсiн.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күшiне енедi. </w:t>
      </w:r>
    </w:p>
    <w:bookmarkEnd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xml:space="preserve">
2003 жылғы 16 сәуiрдегi  </w:t>
      </w:r>
      <w:r>
        <w:br/>
      </w:r>
      <w:r>
        <w:rPr>
          <w:rFonts w:ascii="Times New Roman"/>
          <w:b w:val="false"/>
          <w:i w:val="false"/>
          <w:color w:val="000000"/>
          <w:sz w:val="28"/>
        </w:rPr>
        <w:t xml:space="preserve">
N 363 қаулысымен     </w:t>
      </w:r>
      <w:r>
        <w:br/>
      </w:r>
      <w:r>
        <w:rPr>
          <w:rFonts w:ascii="Times New Roman"/>
          <w:b w:val="false"/>
          <w:i w:val="false"/>
          <w:color w:val="000000"/>
          <w:sz w:val="28"/>
        </w:rPr>
        <w:t xml:space="preserve">
бекiтiлген        </w:t>
      </w:r>
    </w:p>
    <w:bookmarkEnd w:id="2"/>
    <w:p>
      <w:pPr>
        <w:spacing w:after="0"/>
        <w:ind w:left="0"/>
        <w:jc w:val="left"/>
      </w:pPr>
      <w:r>
        <w:rPr>
          <w:rFonts w:ascii="Times New Roman"/>
          <w:b/>
          <w:i w:val="false"/>
          <w:color w:val="000000"/>
        </w:rPr>
        <w:t xml:space="preserve"> Объектiлер мен аумақтардың төтенше жағдайлардан қорғалу деңгейі </w:t>
      </w:r>
    </w:p>
    <w:bookmarkStart w:name="z4" w:id="3"/>
    <w:p>
      <w:pPr>
        <w:spacing w:after="0"/>
        <w:ind w:left="0"/>
        <w:jc w:val="left"/>
      </w:pPr>
      <w:r>
        <w:rPr>
          <w:rFonts w:ascii="Times New Roman"/>
          <w:b/>
          <w:i w:val="false"/>
          <w:color w:val="000000"/>
        </w:rPr>
        <w:t xml:space="preserve"> 
1. Жалпы ережелер </w:t>
      </w:r>
    </w:p>
    <w:bookmarkEnd w:id="3"/>
    <w:bookmarkStart w:name="z5" w:id="4"/>
    <w:p>
      <w:pPr>
        <w:spacing w:after="0"/>
        <w:ind w:left="0"/>
        <w:jc w:val="both"/>
      </w:pPr>
      <w:r>
        <w:rPr>
          <w:rFonts w:ascii="Times New Roman"/>
          <w:b w:val="false"/>
          <w:i w:val="false"/>
          <w:color w:val="000000"/>
          <w:sz w:val="28"/>
        </w:rPr>
        <w:t xml:space="preserve">
      1. Осы объектiлер мен аумақтардың төтенше жағдайлардан қорғалу деңгейi объектiлер мен аумақтардың төтенше жағдайлардан қорғалуына қойылатын талаптарды белгiлейдi. </w:t>
      </w:r>
    </w:p>
    <w:bookmarkEnd w:id="4"/>
    <w:bookmarkStart w:name="z6" w:id="5"/>
    <w:p>
      <w:pPr>
        <w:spacing w:after="0"/>
        <w:ind w:left="0"/>
        <w:jc w:val="both"/>
      </w:pPr>
      <w:r>
        <w:rPr>
          <w:rFonts w:ascii="Times New Roman"/>
          <w:b w:val="false"/>
          <w:i w:val="false"/>
          <w:color w:val="000000"/>
          <w:sz w:val="28"/>
        </w:rPr>
        <w:t xml:space="preserve">
      2. Объектiлер мен аумақтардың төтенше жағдайлардан қорғалу деңгейi деп объектілер мен аумақтардың объектінің персоналын, халықты және материалдық құндылықтарды қорғауды қамтамасыз етуге, сондай-ақ табиғи және техногендік сипаттағы төтенше жағдайлардың әсерi жағдайында қалпына келтiру жұмыстарын жүргiзуге қабiлеттілігі (мүмкiндігі) ұғынылуы тиic. </w:t>
      </w:r>
    </w:p>
    <w:bookmarkEnd w:id="5"/>
    <w:bookmarkStart w:name="z7" w:id="6"/>
    <w:p>
      <w:pPr>
        <w:spacing w:after="0"/>
        <w:ind w:left="0"/>
        <w:jc w:val="left"/>
      </w:pPr>
      <w:r>
        <w:rPr>
          <w:rFonts w:ascii="Times New Roman"/>
          <w:b/>
          <w:i w:val="false"/>
          <w:color w:val="000000"/>
        </w:rPr>
        <w:t xml:space="preserve"> 
2. Объектiлер мен аумақтардың төтенше жағдайлардан қорғалуын қамтамасыз ету жөнiнде жүргiзілетiн iс-шаралар </w:t>
      </w:r>
    </w:p>
    <w:bookmarkEnd w:id="6"/>
    <w:bookmarkStart w:name="z8" w:id="7"/>
    <w:p>
      <w:pPr>
        <w:spacing w:after="0"/>
        <w:ind w:left="0"/>
        <w:jc w:val="both"/>
      </w:pPr>
      <w:r>
        <w:rPr>
          <w:rFonts w:ascii="Times New Roman"/>
          <w:b w:val="false"/>
          <w:i w:val="false"/>
          <w:color w:val="000000"/>
          <w:sz w:val="28"/>
        </w:rPr>
        <w:t xml:space="preserve">
      3. Объектiлер мен аумақтардың төтенше жағдайлардан қорғалу деңгейiн қамтамасыз ету жөніндегі iс-шараларды орталық және жергіліктi атқарушы органдар және ұйымдар жүргiзедi.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3-тармаққа өзгерту енгізілді - ҚР Үкіметінің 2008.11.18 </w:t>
      </w:r>
      <w:r>
        <w:rPr>
          <w:rFonts w:ascii="Times New Roman"/>
          <w:b w:val="false"/>
          <w:i w:val="false"/>
          <w:color w:val="000000"/>
          <w:sz w:val="28"/>
        </w:rPr>
        <w:t xml:space="preserve">N 1068 </w:t>
      </w:r>
      <w:r>
        <w:rPr>
          <w:rFonts w:ascii="Times New Roman"/>
          <w:b w:val="false"/>
          <w:i w:val="false"/>
          <w:color w:val="ff0000"/>
          <w:sz w:val="28"/>
        </w:rPr>
        <w:t xml:space="preserve">Қаулысымен. </w:t>
      </w:r>
    </w:p>
    <w:bookmarkEnd w:id="7"/>
    <w:bookmarkStart w:name="z9" w:id="8"/>
    <w:p>
      <w:pPr>
        <w:spacing w:after="0"/>
        <w:ind w:left="0"/>
        <w:jc w:val="both"/>
      </w:pPr>
      <w:r>
        <w:rPr>
          <w:rFonts w:ascii="Times New Roman"/>
          <w:b w:val="false"/>
          <w:i w:val="false"/>
          <w:color w:val="000000"/>
          <w:sz w:val="28"/>
        </w:rPr>
        <w:t xml:space="preserve">
      4. Объектiлер мен аумақтардың төтенше жағдайлардан қорғалу деңгейi қамтамасыз ету жөніндегі iс-шаралар осы мақсатта шешiлетiн мiндеттердi негiзге ала отырып, мыналарды қарауды қажет етедi: </w:t>
      </w:r>
      <w:r>
        <w:br/>
      </w:r>
      <w:r>
        <w:rPr>
          <w:rFonts w:ascii="Times New Roman"/>
          <w:b w:val="false"/>
          <w:i w:val="false"/>
          <w:color w:val="000000"/>
          <w:sz w:val="28"/>
        </w:rPr>
        <w:t xml:space="preserve">
      1) объектiлер мен аумақтардың персоналын және халқын қорғау мыналарды көздейдi: </w:t>
      </w:r>
      <w:r>
        <w:br/>
      </w:r>
      <w:r>
        <w:rPr>
          <w:rFonts w:ascii="Times New Roman"/>
          <w:b w:val="false"/>
          <w:i w:val="false"/>
          <w:color w:val="000000"/>
          <w:sz w:val="28"/>
        </w:rPr>
        <w:t xml:space="preserve">
      қорғану баспаналарымен қамтамасыз етiлу; </w:t>
      </w:r>
      <w:r>
        <w:br/>
      </w:r>
      <w:r>
        <w:rPr>
          <w:rFonts w:ascii="Times New Roman"/>
          <w:b w:val="false"/>
          <w:i w:val="false"/>
          <w:color w:val="000000"/>
          <w:sz w:val="28"/>
        </w:rPr>
        <w:t xml:space="preserve">
      жеке қорғану құралдарымен қамтамасыз етiлу; </w:t>
      </w:r>
      <w:r>
        <w:br/>
      </w:r>
      <w:r>
        <w:rPr>
          <w:rFonts w:ascii="Times New Roman"/>
          <w:b w:val="false"/>
          <w:i w:val="false"/>
          <w:color w:val="000000"/>
          <w:sz w:val="28"/>
        </w:rPr>
        <w:t xml:space="preserve">
      эвакуациялық iс-шаралар; </w:t>
      </w:r>
      <w:r>
        <w:br/>
      </w:r>
      <w:r>
        <w:rPr>
          <w:rFonts w:ascii="Times New Roman"/>
          <w:b w:val="false"/>
          <w:i w:val="false"/>
          <w:color w:val="000000"/>
          <w:sz w:val="28"/>
        </w:rPr>
        <w:t xml:space="preserve">
      төтенше жағдайлар кезiнде iс-қимыл жасауға оқып-үйрету; </w:t>
      </w:r>
      <w:r>
        <w:br/>
      </w:r>
      <w:r>
        <w:rPr>
          <w:rFonts w:ascii="Times New Roman"/>
          <w:b w:val="false"/>
          <w:i w:val="false"/>
          <w:color w:val="000000"/>
          <w:sz w:val="28"/>
        </w:rPr>
        <w:t xml:space="preserve">
      мүлiкпен құрал-жабдықпен және жарақпен қамтамасыз етiлу; </w:t>
      </w:r>
      <w:r>
        <w:br/>
      </w:r>
      <w:r>
        <w:rPr>
          <w:rFonts w:ascii="Times New Roman"/>
          <w:b w:val="false"/>
          <w:i w:val="false"/>
          <w:color w:val="000000"/>
          <w:sz w:val="28"/>
        </w:rPr>
        <w:t xml:space="preserve">
      объектілер мен аумақтардың материалдық-техникалық қорлармен қамтамасыз eтілуі, сондай-ақ персонал мен халықты қорғауға жәрдемдесетiн басқа да iс-шаралар; </w:t>
      </w:r>
      <w:r>
        <w:br/>
      </w:r>
      <w:r>
        <w:rPr>
          <w:rFonts w:ascii="Times New Roman"/>
          <w:b w:val="false"/>
          <w:i w:val="false"/>
          <w:color w:val="000000"/>
          <w:sz w:val="28"/>
        </w:rPr>
        <w:t xml:space="preserve">
      2) өндiрiс құралдарын, объектiлер мен аумақтарды қорғау мыналарды көздейді: </w:t>
      </w:r>
      <w:r>
        <w:br/>
      </w:r>
      <w:r>
        <w:rPr>
          <w:rFonts w:ascii="Times New Roman"/>
          <w:b w:val="false"/>
          <w:i w:val="false"/>
          <w:color w:val="000000"/>
          <w:sz w:val="28"/>
        </w:rPr>
        <w:t xml:space="preserve">
      өндірiсті авариясыз тоқтату; </w:t>
      </w:r>
      <w:r>
        <w:br/>
      </w:r>
      <w:r>
        <w:rPr>
          <w:rFonts w:ascii="Times New Roman"/>
          <w:b w:val="false"/>
          <w:i w:val="false"/>
          <w:color w:val="000000"/>
          <w:sz w:val="28"/>
        </w:rPr>
        <w:t xml:space="preserve">
      құтқару құралдарының болуы; </w:t>
      </w:r>
      <w:r>
        <w:br/>
      </w:r>
      <w:r>
        <w:rPr>
          <w:rFonts w:ascii="Times New Roman"/>
          <w:b w:val="false"/>
          <w:i w:val="false"/>
          <w:color w:val="000000"/>
          <w:sz w:val="28"/>
        </w:rPr>
        <w:t xml:space="preserve">
      негiзгi өндiрiс құралдарын қауiпсiз орындарға эвакуациялау; </w:t>
      </w:r>
      <w:r>
        <w:br/>
      </w:r>
      <w:r>
        <w:rPr>
          <w:rFonts w:ascii="Times New Roman"/>
          <w:b w:val="false"/>
          <w:i w:val="false"/>
          <w:color w:val="000000"/>
          <w:sz w:val="28"/>
        </w:rPr>
        <w:t xml:space="preserve">
      3) төтенше жағдайлардың туындау мүмкiндiгiн болдырмау немесе азайту мыналарды көздейдi: </w:t>
      </w:r>
      <w:r>
        <w:br/>
      </w:r>
      <w:r>
        <w:rPr>
          <w:rFonts w:ascii="Times New Roman"/>
          <w:b w:val="false"/>
          <w:i w:val="false"/>
          <w:color w:val="000000"/>
          <w:sz w:val="28"/>
        </w:rPr>
        <w:t xml:space="preserve">
      әсерi күштi улы, өрт-жарылу қаупi бap заттардың деңгейiн төмендету; </w:t>
      </w:r>
      <w:r>
        <w:br/>
      </w:r>
      <w:r>
        <w:rPr>
          <w:rFonts w:ascii="Times New Roman"/>
          <w:b w:val="false"/>
          <w:i w:val="false"/>
          <w:color w:val="000000"/>
          <w:sz w:val="28"/>
        </w:rPr>
        <w:t xml:space="preserve">
      ғимараттар мен құрылыстардың құрастырмалық элементтерiн, тоспаларды, бөгеттердi, өзендердiң арналарын, су қоймаларын нығайту және материалдық құндылықтарды қорғауға ықпал ететiн басқа да iс-шаралар; </w:t>
      </w:r>
      <w:r>
        <w:br/>
      </w:r>
      <w:r>
        <w:rPr>
          <w:rFonts w:ascii="Times New Roman"/>
          <w:b w:val="false"/>
          <w:i w:val="false"/>
          <w:color w:val="000000"/>
          <w:sz w:val="28"/>
        </w:rPr>
        <w:t xml:space="preserve">
      4) тұрақты басқару және жабдықтау жүйесiн құру және бұзылған өндiрiстi қалпына келтiруге әзiрлiк мыналарды көздейдi: </w:t>
      </w:r>
      <w:r>
        <w:br/>
      </w:r>
      <w:r>
        <w:rPr>
          <w:rFonts w:ascii="Times New Roman"/>
          <w:b w:val="false"/>
          <w:i w:val="false"/>
          <w:color w:val="000000"/>
          <w:sz w:val="28"/>
        </w:rPr>
        <w:t xml:space="preserve">
      объектiнің тоқтап қалуын болдырмау үшін отынның әр түрiнiң: газдың, мұнайдың, көмiрдiң, жағармай материалдарының қорлары жасалуы, сондай-ақ жинақтаушы және буып-түю бұйымдарын дайындауға арналған материалдардың, шикiзаттың резервтерi, сала шегiнде қорлар маневрi ұйымдары құрылуы тиiс. Барлық материалдардың қоры, мүмкіндігінше, олар неғұрлым аз зақымданатын жерлерде жинақталып сақталуы тиic; </w:t>
      </w:r>
      <w:r>
        <w:br/>
      </w:r>
      <w:r>
        <w:rPr>
          <w:rFonts w:ascii="Times New Roman"/>
          <w:b w:val="false"/>
          <w:i w:val="false"/>
          <w:color w:val="000000"/>
          <w:sz w:val="28"/>
        </w:rPr>
        <w:t xml:space="preserve">
      объекті мен аумақтың қалпына келтіру жұмыстарын орындауға әзiрлiгi қолда бар объекті мен аумақты қалпына келтiру жоспарымен, қалпына келтіру жұмыстарының толығымен адам ресурстарымен қамтамасыз етiлуiмен, қолда бар материалдық-техникалық құралдар қорымен, қолда бар құтқару жабдықтарымен және техникамен, құрамалар мен персоналдың құтқару және басқа да шұғыл жұмыстар жүргiзуге әзiрлігімен айқындалады, бұл ретте, жоспарлар баяндалуы бойынша шектеулі қысқа, экономикалық орынды және объектілер мен аумақтардың нақты мүмкіндіктерін көрсетуі, төтенше жағдай жөнiндегi аумақтық органдармен келiсiм бойынша тиiстi басшылар әзiрлеуi және бекiтуi тиiс, жоспарлардың мазмұны адам шығыны мен материалдық шығынды барынша азайтуға және объектілер мен аумақтардың тiршiлiк қызметiн қамтамасыз етуге бағытталуы тиiс; </w:t>
      </w:r>
      <w:r>
        <w:br/>
      </w:r>
      <w:r>
        <w:rPr>
          <w:rFonts w:ascii="Times New Roman"/>
          <w:b w:val="false"/>
          <w:i w:val="false"/>
          <w:color w:val="000000"/>
          <w:sz w:val="28"/>
        </w:rPr>
        <w:t xml:space="preserve">
      төтенше жағдайлар жағдайында объектi мен аумақтың қызметiн сенiмдi басқаруға әзiрлiк басқару пункттері мен байланыс құралдарының болуымен, сапасымен және әзiрлігімен, олардың қосарлануымен, сондай-ақ сырқаттануы, жарақаттануы немесе қаза болуы салдарынан объектi мен аумақтың басшы құрамының жүктелген мiндеттердi орындау мүмкiндiгi болмаған кезде, олардың орнын басу тәртiбiн әзiрлеумен белгiленедi. </w:t>
      </w:r>
    </w:p>
    <w:bookmarkEnd w:id="8"/>
    <w:bookmarkStart w:name="z10" w:id="9"/>
    <w:p>
      <w:pPr>
        <w:spacing w:after="0"/>
        <w:ind w:left="0"/>
        <w:jc w:val="both"/>
      </w:pPr>
      <w:r>
        <w:rPr>
          <w:rFonts w:ascii="Times New Roman"/>
          <w:b w:val="false"/>
          <w:i w:val="false"/>
          <w:color w:val="000000"/>
          <w:sz w:val="28"/>
        </w:rPr>
        <w:t>
      5. Объектілер мен аумақтардың табиғи және техногендiк сипаттағы төтенше жағдайлардан қорғалу деңгейiн қамтамасыз ету жөнiндегi iс-шараларды қаржыландыру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