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3901" w14:textId="8633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Реепубликасының Әдiлет министрлiгi мен Сауд Арабиясы Корольдiгiнiң Әдiлет министрлiгi арасындағы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2003 жылғы 21 ақпан N 185</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Әдiлет министрлiгi мен Сауд Арабиясы Корольдiгiнiң Әдiлет министрлiгi арасындағы ынтымақтастық туралы келiсiмге қол қоюға келiсiм берiлсiн.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Республикасының Әдiлет министрлiгi мен Сауд Арабиясы Корольдiгiнiң Әдiлет министрлігі арасындағы ынтымақтастық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Әдiлет министрлiгiмен Сауд Арабиясы Корольдiгiнiң Әдiлет министрлiгi, </w:t>
      </w:r>
      <w:r>
        <w:br/>
      </w:r>
      <w:r>
        <w:rPr>
          <w:rFonts w:ascii="Times New Roman"/>
          <w:b w:val="false"/>
          <w:i w:val="false"/>
          <w:color w:val="000000"/>
          <w:sz w:val="28"/>
        </w:rPr>
        <w:t xml:space="preserve">
      екі мемлекеттің әділет министрлiктерi арасындағы ынтымақтастықтың қажеттілігiн тани отырып, </w:t>
      </w:r>
      <w:r>
        <w:br/>
      </w:r>
      <w:r>
        <w:rPr>
          <w:rFonts w:ascii="Times New Roman"/>
          <w:b w:val="false"/>
          <w:i w:val="false"/>
          <w:color w:val="000000"/>
          <w:sz w:val="28"/>
        </w:rPr>
        <w:t xml:space="preserve">
      қазақстан мен араб заңгерлерi арасындағы өзара түсiнiстiк пен достық қарым-қатынастарды нығайту мақсатында, </w:t>
      </w:r>
      <w:r>
        <w:br/>
      </w:r>
      <w:r>
        <w:rPr>
          <w:rFonts w:ascii="Times New Roman"/>
          <w:b w:val="false"/>
          <w:i w:val="false"/>
          <w:color w:val="000000"/>
          <w:sz w:val="28"/>
        </w:rPr>
        <w:t xml:space="preserve">
      төмендегілер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мынадай бағыттар бойынша ынтымақтастықты жүзеге асыратын болады: </w:t>
      </w:r>
      <w:r>
        <w:br/>
      </w:r>
      <w:r>
        <w:rPr>
          <w:rFonts w:ascii="Times New Roman"/>
          <w:b w:val="false"/>
          <w:i w:val="false"/>
          <w:color w:val="000000"/>
          <w:sz w:val="28"/>
        </w:rPr>
        <w:t xml:space="preserve">
      1) заң ғылымдары мен практикасының әр түрлi проблемалары бойынша екi жақты симпозиумдар, конференциялар мен семинарлар ұйымдастыру; </w:t>
      </w:r>
      <w:r>
        <w:br/>
      </w:r>
      <w:r>
        <w:rPr>
          <w:rFonts w:ascii="Times New Roman"/>
          <w:b w:val="false"/>
          <w:i w:val="false"/>
          <w:color w:val="000000"/>
          <w:sz w:val="28"/>
        </w:rPr>
        <w:t xml:space="preserve">
      2) заңнама және құқықтық құрылымдар туралы ақпарат алмасу; </w:t>
      </w:r>
      <w:r>
        <w:br/>
      </w:r>
      <w:r>
        <w:rPr>
          <w:rFonts w:ascii="Times New Roman"/>
          <w:b w:val="false"/>
          <w:i w:val="false"/>
          <w:color w:val="000000"/>
          <w:sz w:val="28"/>
        </w:rPr>
        <w:t xml:space="preserve">
      3) әдiлет органдары мен мекемелерi бiр бiрiнiң ұйымдары мен және қызметiмен танысу үшiн Тараптар делегацияларымен алмасу; </w:t>
      </w:r>
      <w:r>
        <w:br/>
      </w:r>
      <w:r>
        <w:rPr>
          <w:rFonts w:ascii="Times New Roman"/>
          <w:b w:val="false"/>
          <w:i w:val="false"/>
          <w:color w:val="000000"/>
          <w:sz w:val="28"/>
        </w:rPr>
        <w:t xml:space="preserve">
      4) Тараптардың әдiлет органдары мен мекемелерiнiң арасында әрiптестiк байланыстар орнату.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 шеңберiнде Тараптар өзара мүдденi бiлдiретiн меншiк қатынастары, инвестициялар және басқа да келiсiлген тақырыптар саласындағы бiрлескен бағдарламаларды әзiрлеу және заңнамаларды жетiлдiру жөнiндегi комиссия құруы мүмкiн.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Келiсiм шеңберiнде Тараптардың ұлттық заңнамаларына сәйкес Тараптар тиiстi қаржы мүмкiндiктерiнен көрiне отырып, келесi жылға арналған нақты бiрлескен iс-шараларды қажеттiлiгiне қарай жыл сайын келiсетiн болады. </w:t>
      </w:r>
      <w:r>
        <w:br/>
      </w:r>
      <w:r>
        <w:rPr>
          <w:rFonts w:ascii="Times New Roman"/>
          <w:b w:val="false"/>
          <w:i w:val="false"/>
          <w:color w:val="000000"/>
          <w:sz w:val="28"/>
        </w:rPr>
        <w:t xml:space="preserve">
      Тараптар ынтымақтастығы бойынша бiрлескен iс-шараларды қаржыландыру кезiнде оған сәйкес оларды ұйымдастыру және Тараптар делегацияларының келуi жөнiндегi шығыстарды, сондай-ақ мүмкiн болатын медициналық шығыстарды қабылдаушы Тарап, ал жөнелтуші Тарап - көлiкпен бару және керi қайту жолақылары бойынша шығыстарды көтередi деген қағидатты ұстанады.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Осы Келiсiм Тараптардың өзара келiсiмi бойынша жазбаша нысанда өзгертілуi және толықтырылуы мүмкін. </w:t>
      </w:r>
      <w:r>
        <w:br/>
      </w:r>
      <w:r>
        <w:rPr>
          <w:rFonts w:ascii="Times New Roman"/>
          <w:b w:val="false"/>
          <w:i w:val="false"/>
          <w:color w:val="000000"/>
          <w:sz w:val="28"/>
        </w:rPr>
        <w:t xml:space="preserve">
      Осы Келiсiмнiң қолданылу саласына қатысты мәселелер бойынша Тараптаp арасындағы даулар мен келiспеушiлiктер екi жақты келiссөздер мен консультациялар жолымен шешiлетiн болады.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 қол қойылған күнiнен бастап күшiне енедi және шектеусiз уақытқа қолданылады. Ол Тараптардың бiрiмен жойылуы мүмкiн және басқа Тарап оның әрекетiн тоқтату ниетi туралы жазбаша хабарды алған күннен бастап алты ай өтiсiмен өз әрекетiн тоқтатады. </w:t>
      </w:r>
    </w:p>
    <w:p>
      <w:pPr>
        <w:spacing w:after="0"/>
        <w:ind w:left="0"/>
        <w:jc w:val="both"/>
      </w:pPr>
      <w:r>
        <w:rPr>
          <w:rFonts w:ascii="Times New Roman"/>
          <w:b w:val="false"/>
          <w:i w:val="false"/>
          <w:color w:val="000000"/>
          <w:sz w:val="28"/>
        </w:rPr>
        <w:t xml:space="preserve">      200 ____ жылы ________ қаласында жасалды, бұл сәйкес, әрқайсысы қазақ, араб және ағылшын, орыс тiлдерiнде екi данада әрi барлық мәтiндердiң күшi бiрдей. </w:t>
      </w:r>
      <w:r>
        <w:br/>
      </w:r>
      <w:r>
        <w:rPr>
          <w:rFonts w:ascii="Times New Roman"/>
          <w:b w:val="false"/>
          <w:i w:val="false"/>
          <w:color w:val="000000"/>
          <w:sz w:val="28"/>
        </w:rPr>
        <w:t xml:space="preserve">
      Осы Келiсiмнiң ережелерiн түсiндiру кезiнде келiспеушiлiк болған жағдайда, Тараптар ағылшын тiлiндегi мәтiнге жүгiнедi. </w:t>
      </w:r>
    </w:p>
    <w:p>
      <w:pPr>
        <w:spacing w:after="0"/>
        <w:ind w:left="0"/>
        <w:jc w:val="both"/>
      </w:pPr>
      <w:r>
        <w:rPr>
          <w:rFonts w:ascii="Times New Roman"/>
          <w:b w:val="false"/>
          <w:i/>
          <w:color w:val="000000"/>
          <w:sz w:val="28"/>
        </w:rPr>
        <w:t xml:space="preserve">      ҚАЗАҚСТАН РЕСПУБЛИКАСЫНЫҢ         САУД АРАБИЯСЫ </w:t>
      </w:r>
      <w:r>
        <w:br/>
      </w:r>
      <w:r>
        <w:rPr>
          <w:rFonts w:ascii="Times New Roman"/>
          <w:b w:val="false"/>
          <w:i w:val="false"/>
          <w:color w:val="000000"/>
          <w:sz w:val="28"/>
        </w:rPr>
        <w:t>
</w:t>
      </w:r>
      <w:r>
        <w:rPr>
          <w:rFonts w:ascii="Times New Roman"/>
          <w:b w:val="false"/>
          <w:i/>
          <w:color w:val="000000"/>
          <w:sz w:val="28"/>
        </w:rPr>
        <w:t xml:space="preserve">       ӘДIЛЕТ МИНИСТРЛIГI YШIH        КОРОЛЬДIГIНIҢ ӘДIЛЕТ </w:t>
      </w:r>
      <w:r>
        <w:br/>
      </w:r>
      <w:r>
        <w:rPr>
          <w:rFonts w:ascii="Times New Roman"/>
          <w:b w:val="false"/>
          <w:i w:val="false"/>
          <w:color w:val="000000"/>
          <w:sz w:val="28"/>
        </w:rPr>
        <w:t>
</w:t>
      </w:r>
      <w:r>
        <w:rPr>
          <w:rFonts w:ascii="Times New Roman"/>
          <w:b w:val="false"/>
          <w:i/>
          <w:color w:val="000000"/>
          <w:sz w:val="28"/>
        </w:rPr>
        <w:t xml:space="preserve">                                        МИНИСТРЛIГI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