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e44d" w14:textId="be4e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министрлiгiнiң
"Қ.И.Сәтбаев атындағы Қазақ ұлттық техникалық университетi"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2003 жылғы 11 ақпан N 149</w:t>
      </w:r>
    </w:p>
    <w:p>
      <w:pPr>
        <w:spacing w:after="0"/>
        <w:ind w:left="0"/>
        <w:jc w:val="both"/>
      </w:pPr>
      <w:r>
        <w:rPr>
          <w:rFonts w:ascii="Times New Roman"/>
          <w:b w:val="false"/>
          <w:i w:val="false"/>
          <w:color w:val="000000"/>
          <w:sz w:val="28"/>
        </w:rPr>
        <w:t xml:space="preserve">      Инженерлiк және техникалық мамандықтар бойынша жоғары кәсiптiк және жоғары оқу орнынан кейiнгi кәсiптiк бiлiм берудi одан әрi жетiлдiру және ерекше мәртебесi бар мемлекеттiк жоғары оқу орнының ғылыми-педагогикалық және зияткерлiк әлеуетiн, материалдық-техникалық базасы мен инновациялық бiлiм беру технологияларын неғұрлым тиiмдi пайдалану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Бiлiм және ғылым министрлiгiнiң "Қ.И.Сәтбаев атындағы Қазақ ұлттық техникалық университетi" республикалық мемлекеттiк қазыналық кәсiпорны қайта құру жолымен Қазақстан Республикасы Бiлiм және ғылым министрлiгiнiң "Қ.И.Сәтбаев атындағы Қазақ ұлттық техникалық университетi" шаруашылық жүргiзу құқығындағы республикалық мемлекеттiк кәсiпорны (бұдан әрi - Кәсiпорын)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Бiлiм және ғылым министрлiгi заңнамада белгiленген тәртiппен: </w:t>
      </w:r>
      <w:r>
        <w:br/>
      </w:r>
      <w:r>
        <w:rPr>
          <w:rFonts w:ascii="Times New Roman"/>
          <w:b w:val="false"/>
          <w:i w:val="false"/>
          <w:color w:val="000000"/>
          <w:sz w:val="28"/>
        </w:rPr>
        <w:t xml:space="preserve">
      1) Кәсiпорынның жарғысын бекiтудi және оны әдiлет органдарында мемлекеттiк тiркеудi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