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3bf70" w14:textId="4e3bf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w:t>
      </w:r>
    </w:p>
    <w:p>
      <w:pPr>
        <w:spacing w:after="0"/>
        <w:ind w:left="0"/>
        <w:jc w:val="both"/>
      </w:pPr>
      <w:r>
        <w:rPr>
          <w:rFonts w:ascii="Times New Roman"/>
          <w:b w:val="false"/>
          <w:i w:val="false"/>
          <w:color w:val="000000"/>
          <w:sz w:val="28"/>
        </w:rPr>
        <w:t>Қазақстан Республикасы Үкіметінің 2003 жылғы 10 ақпандағы N 145 Қаулысы.</w:t>
      </w:r>
    </w:p>
    <w:p>
      <w:pPr>
        <w:spacing w:after="0"/>
        <w:ind w:left="0"/>
        <w:jc w:val="both"/>
      </w:pPr>
      <w:r>
        <w:rPr>
          <w:rFonts w:ascii="Times New Roman"/>
          <w:b w:val="false"/>
          <w:i w:val="false"/>
          <w:color w:val="ff0000"/>
          <w:sz w:val="28"/>
        </w:rPr>
        <w:t xml:space="preserve">
      Ескерту. Тақырып жаңа редакцияда - ҚР Үкіметінің 2004.07.30 N </w:t>
      </w:r>
      <w:r>
        <w:rPr>
          <w:rFonts w:ascii="Times New Roman"/>
          <w:b w:val="false"/>
          <w:i w:val="false"/>
          <w:color w:val="ff0000"/>
          <w:sz w:val="28"/>
        </w:rPr>
        <w:t>808</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туралы" 1995 жылғы 18 желтоқсандағы Қазақстан Республикасы Конституциялық заңы </w:t>
      </w:r>
      <w:r>
        <w:rPr>
          <w:rFonts w:ascii="Times New Roman"/>
          <w:b w:val="false"/>
          <w:i w:val="false"/>
          <w:color w:val="000000"/>
          <w:sz w:val="28"/>
        </w:rPr>
        <w:t>9-бабының</w:t>
      </w:r>
      <w:r>
        <w:rPr>
          <w:rFonts w:ascii="Times New Roman"/>
          <w:b w:val="false"/>
          <w:i w:val="false"/>
          <w:color w:val="000000"/>
          <w:sz w:val="28"/>
        </w:rPr>
        <w:t xml:space="preserve"> 9) тармақшасына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2014.12.02 </w:t>
      </w:r>
      <w:r>
        <w:rPr>
          <w:rFonts w:ascii="Times New Roman"/>
          <w:b w:val="false"/>
          <w:i w:val="false"/>
          <w:color w:val="000000"/>
          <w:sz w:val="28"/>
        </w:rPr>
        <w:t>№ 1266</w:t>
      </w:r>
      <w:r>
        <w:rPr>
          <w:rFonts w:ascii="Times New Roman"/>
          <w:b w:val="false"/>
          <w:i w:val="false"/>
          <w:color w:val="ff0000"/>
          <w:sz w:val="28"/>
        </w:rPr>
        <w:t xml:space="preserve"> (алғашқы ресми жарияланған күнінен бастап қолданысқа енгiзiледi)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Қазақстан Республикасының Ұлттық Банкін қоспағанда, акционерлік қоғамдар акцияларының бақылау пакеттеріне, мөлшері қатысушылардың жалпы жиналысының шешімін анықтауға мемлекетке мүмкіндік беретін жауапкершілігі шектеулі серіктестіктердегі мемлекеттік қатысу үлестеріне иелік ету және пайдалану құқығын жүзеге асыратын және/немесе мемлекеттік кәсіпорындарды мемлекеттік басқару органдары болып табылатын мемлекеттік органдар (бұдан әрі - мемлекеттік органдар), заңнамада белгіленген тәртіппен жыл сайын: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1) алынып тасталды;</w:t>
      </w:r>
      <w:r>
        <w:br/>
      </w:r>
      <w:r>
        <w:rPr>
          <w:rFonts w:ascii="Times New Roman"/>
          <w:b w:val="false"/>
          <w:i w:val="false"/>
          <w:color w:val="000000"/>
          <w:sz w:val="28"/>
        </w:rPr>
        <w:t>
</w:t>
      </w:r>
      <w:r>
        <w:rPr>
          <w:rFonts w:ascii="Times New Roman"/>
          <w:b w:val="false"/>
          <w:i w:val="false"/>
          <w:color w:val="ff0000"/>
          <w:sz w:val="28"/>
        </w:rPr>
        <w:t>      2) алынып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акцияларының бақылау пакеттері мемлекетке тиесілі ұлттық басқарушы холдингтерді, ұлттық холдингтерді және ұлттық компанияларды, сондай-ақ ұлттық басқарушы холдингтердің, ұлттық холдингтердің құрамына кіретін ұлттық компанияларды қоспағанда, акцияларының бақылау пакеттері мемлекетке тиесілі акционерлік қоғамдардың, мемлекеттік қатысу үлестерінің мөлшері қатысушылардың жалпы жиналысының шешімін айқындауға мемлекетке мүмкіндік беретін жауапкершілігі шектеулі серіктестіктердің даму жоспарларын және мемлекеттік кәсіпорындардың даму жоспарларын қарау және бекiту кезiнде:</w:t>
      </w:r>
    </w:p>
    <w:p>
      <w:pPr>
        <w:spacing w:after="0"/>
        <w:ind w:left="0"/>
        <w:jc w:val="both"/>
      </w:pPr>
      <w:r>
        <w:rPr>
          <w:rFonts w:ascii="Times New Roman"/>
          <w:b w:val="false"/>
          <w:i w:val="false"/>
          <w:color w:val="000000"/>
          <w:sz w:val="28"/>
        </w:rPr>
        <w:t xml:space="preserve">
      бюджеттік жоспарлау жөніндегі уәкілетті орган </w:t>
      </w:r>
      <w:r>
        <w:rPr>
          <w:rFonts w:ascii="Times New Roman"/>
          <w:b w:val="false"/>
          <w:i w:val="false"/>
          <w:color w:val="000000"/>
          <w:sz w:val="28"/>
        </w:rPr>
        <w:t>айқындайтын</w:t>
      </w:r>
      <w:r>
        <w:rPr>
          <w:rFonts w:ascii="Times New Roman"/>
          <w:b w:val="false"/>
          <w:i w:val="false"/>
          <w:color w:val="000000"/>
          <w:sz w:val="28"/>
        </w:rPr>
        <w:t xml:space="preserve"> мемлекеттік органдарға көлiк қызметiн көрсету үшiн қызметтік автомобильдердiң тиiстiлiк нормативiне ұқсас акционерлiк қоғамдардың және жауапкершілігі шектеулі серіктестіктердің (мемлекеттiк кәсiпорындардың) қызметтiк автомобильдерiнiң тиiстiлiк нормативтерiне;</w:t>
      </w:r>
    </w:p>
    <w:bookmarkStart w:name="z12" w:id="2"/>
    <w:p>
      <w:pPr>
        <w:spacing w:after="0"/>
        <w:ind w:left="0"/>
        <w:jc w:val="both"/>
      </w:pPr>
      <w:r>
        <w:rPr>
          <w:rFonts w:ascii="Times New Roman"/>
          <w:b w:val="false"/>
          <w:i w:val="false"/>
          <w:color w:val="000000"/>
          <w:sz w:val="28"/>
        </w:rPr>
        <w:t xml:space="preserve">
      бюджеттік жоспарлау жөніндегі уәкілетті орган </w:t>
      </w:r>
      <w:r>
        <w:rPr>
          <w:rFonts w:ascii="Times New Roman"/>
          <w:b w:val="false"/>
          <w:i w:val="false"/>
          <w:color w:val="000000"/>
          <w:sz w:val="28"/>
        </w:rPr>
        <w:t>айқындаған</w:t>
      </w:r>
      <w:r>
        <w:rPr>
          <w:rFonts w:ascii="Times New Roman"/>
          <w:b w:val="false"/>
          <w:i w:val="false"/>
          <w:color w:val="000000"/>
          <w:sz w:val="28"/>
        </w:rPr>
        <w:t xml:space="preserve"> мемлекеттiк органдардың аппаратын орналастыруға арналған алаңдардың нормаларынан аспайтын мөлшерде акционерлiк қоғамдардың және жауапкершілігі шектеулі серіктестіктердің (мемлекеттiк кәсіпорындардың) әкiмшiлiк аппараттарын орналастыруға арналған алаң нормаларына;</w:t>
      </w:r>
    </w:p>
    <w:bookmarkEnd w:id="2"/>
    <w:bookmarkStart w:name="z13" w:id="3"/>
    <w:p>
      <w:pPr>
        <w:spacing w:after="0"/>
        <w:ind w:left="0"/>
        <w:jc w:val="both"/>
      </w:pPr>
      <w:r>
        <w:rPr>
          <w:rFonts w:ascii="Times New Roman"/>
          <w:b w:val="false"/>
          <w:i w:val="false"/>
          <w:color w:val="000000"/>
          <w:sz w:val="28"/>
        </w:rPr>
        <w:t>
      ескертпе: акционерлік қоғамдар мен жауапкершілігі шектеулі серіктестіктердің (мемлекеттік кәсіпорындар) әкімшілік аппараттарын орналастыруға арналған алаңдардың нормалары "Қазақстан Республикасы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кәсіпорнының Ұлттық талдауды қалыптастыру департаментіне (Талдау орталығы), Қазақстан Республикасы Цифрлық даму, инновациялар және аэроғарыш өнеркәсібі министрлігінің "Цифрлық үкіметті қолдау орталығы" шаруашылық жүргізу құқығындағы республикалық мемлекеттік кәсіпорнына,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кәсіпорнына қолданылмайды;</w:t>
      </w:r>
    </w:p>
    <w:bookmarkEnd w:id="3"/>
    <w:p>
      <w:pPr>
        <w:spacing w:after="0"/>
        <w:ind w:left="0"/>
        <w:jc w:val="both"/>
      </w:pPr>
      <w:r>
        <w:rPr>
          <w:rFonts w:ascii="Times New Roman"/>
          <w:b w:val="false"/>
          <w:i w:val="false"/>
          <w:color w:val="000000"/>
          <w:sz w:val="28"/>
        </w:rPr>
        <w:t xml:space="preserve">
      оларға сәйкес тәулiкақы мөлшерi және тұрғын үйдi жалдау жөнiндегi шығыстарды өтеу үшiн шектi мөлшерлер Қазақстан Республикасының шегiндегi iссапарлар үшiн "Мемлекеттік қызметшілерге республикалық және жергілікті бюджеттер қаражаты есебінен қызметтік шетелдік іссапарларға арналған шығыстарды өтеу туралы" Қазақстан Республикасы Үкіметінің 2008 жылғы 6 ақпандағы N 108 </w:t>
      </w:r>
      <w:r>
        <w:rPr>
          <w:rFonts w:ascii="Times New Roman"/>
          <w:b w:val="false"/>
          <w:i w:val="false"/>
          <w:color w:val="000000"/>
          <w:sz w:val="28"/>
        </w:rPr>
        <w:t>қаулысымен</w:t>
      </w:r>
      <w:r>
        <w:rPr>
          <w:rFonts w:ascii="Times New Roman"/>
          <w:b w:val="false"/>
          <w:i w:val="false"/>
          <w:color w:val="000000"/>
          <w:sz w:val="28"/>
        </w:rPr>
        <w:t xml:space="preserve"> белгiленген шетел валютасындағы iссапар шығыстарын өтеу нормаларынан аспауы тиiс "Мемлекеттiк бюджеттiң есебiнен ұсталатын мемлекеттiк мекемелер қызметкерлерiнiң, сондай-ақ Қазақстан Республикасының Парламентi депутаттарының Қазақстан Республикасының шегiндегi қызметтiк iссапарлары туралы ереженi бекiту туралы" Қазақстан Республикасы Үкiметiнiң 2000 жылғы 22 қыркүйектегi N 1428 </w:t>
      </w:r>
      <w:r>
        <w:rPr>
          <w:rFonts w:ascii="Times New Roman"/>
          <w:b w:val="false"/>
          <w:i w:val="false"/>
          <w:color w:val="000000"/>
          <w:sz w:val="28"/>
        </w:rPr>
        <w:t>қаулысымен</w:t>
      </w:r>
      <w:r>
        <w:rPr>
          <w:rFonts w:ascii="Times New Roman"/>
          <w:b w:val="false"/>
          <w:i w:val="false"/>
          <w:color w:val="000000"/>
          <w:sz w:val="28"/>
        </w:rPr>
        <w:t xml:space="preserve"> бекiтiлген ережеге ұқсас. Қазақстан Республикасының шегiнде қызметтiк iссапарларға жiберiлетiн акционерлiк қоғамдардың және жауапкершілігі шектеулі серіктестіктердің (мемлекеттiк кәсiпорындардың) қызметкерлерiне шығыстарын өтеу тәртiбi мен шарттарына сәйкес кейбiр шығыстардың лимиттерiн бекiтсiн; </w:t>
      </w:r>
    </w:p>
    <w:p>
      <w:pPr>
        <w:spacing w:after="0"/>
        <w:ind w:left="0"/>
        <w:jc w:val="both"/>
      </w:pPr>
      <w:r>
        <w:rPr>
          <w:rFonts w:ascii="Times New Roman"/>
          <w:b w:val="false"/>
          <w:i w:val="false"/>
          <w:color w:val="000000"/>
          <w:sz w:val="28"/>
        </w:rPr>
        <w:t>
      4) акционерлік қоғамның және жауапкершілігі шектеулі серіктестіктің (мемлекеттік кәсіпорындардың) қаражаты есебінен ұялы телефондарды сатып алуға, сондай-ақ ұялы телефондардан шығатын шығыс қоңырауларына ақы төлеуге жол берілмейді;</w:t>
      </w:r>
    </w:p>
    <w:p>
      <w:pPr>
        <w:spacing w:after="0"/>
        <w:ind w:left="0"/>
        <w:jc w:val="both"/>
      </w:pPr>
      <w:r>
        <w:rPr>
          <w:rFonts w:ascii="Times New Roman"/>
          <w:b w:val="false"/>
          <w:i w:val="false"/>
          <w:color w:val="000000"/>
          <w:sz w:val="28"/>
        </w:rPr>
        <w:t>
      5) мемлекеттік органмен (мемлекеттік кәсіпорындар үшін - мемлекеттік басқару органымен) акционерлік қоғамдардың, жауапкершілігі шектеулі серіктестіктердің (мемлекеттік кәсіпорындардың) бірінші басшылары мен олардың орынбасарларының шетелдік іссапарларын келісу міндеттілігін қамтамасыз етсін;</w:t>
      </w:r>
    </w:p>
    <w:p>
      <w:pPr>
        <w:spacing w:after="0"/>
        <w:ind w:left="0"/>
        <w:jc w:val="both"/>
      </w:pPr>
      <w:r>
        <w:rPr>
          <w:rFonts w:ascii="Times New Roman"/>
          <w:b w:val="false"/>
          <w:i w:val="false"/>
          <w:color w:val="000000"/>
          <w:sz w:val="28"/>
        </w:rPr>
        <w:t xml:space="preserve">
      6) өкiлдiк шығыстарының лимиттерiн белгiлесiн.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Үкіметінің 2004.07.30 N </w:t>
      </w:r>
      <w:r>
        <w:rPr>
          <w:rFonts w:ascii="Times New Roman"/>
          <w:b w:val="false"/>
          <w:i w:val="false"/>
          <w:color w:val="000000"/>
          <w:sz w:val="28"/>
        </w:rPr>
        <w:t>808</w:t>
      </w:r>
      <w:r>
        <w:rPr>
          <w:rFonts w:ascii="Times New Roman"/>
          <w:b w:val="false"/>
          <w:i w:val="false"/>
          <w:color w:val="ff0000"/>
          <w:sz w:val="28"/>
        </w:rPr>
        <w:t xml:space="preserve">, 2006.05.03 N </w:t>
      </w:r>
      <w:r>
        <w:rPr>
          <w:rFonts w:ascii="Times New Roman"/>
          <w:b w:val="false"/>
          <w:i w:val="false"/>
          <w:color w:val="000000"/>
          <w:sz w:val="28"/>
        </w:rPr>
        <w:t>362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2007.04.12 N </w:t>
      </w:r>
      <w:r>
        <w:rPr>
          <w:rFonts w:ascii="Times New Roman"/>
          <w:b w:val="false"/>
          <w:i w:val="false"/>
          <w:color w:val="000000"/>
          <w:sz w:val="28"/>
        </w:rPr>
        <w:t>294</w:t>
      </w:r>
      <w:r>
        <w:rPr>
          <w:rFonts w:ascii="Times New Roman"/>
          <w:b w:val="false"/>
          <w:i w:val="false"/>
          <w:color w:val="ff0000"/>
          <w:sz w:val="28"/>
        </w:rPr>
        <w:t xml:space="preserve">, 2007.07.31 </w:t>
      </w:r>
      <w:r>
        <w:rPr>
          <w:rFonts w:ascii="Times New Roman"/>
          <w:b w:val="false"/>
          <w:i w:val="false"/>
          <w:color w:val="000000"/>
          <w:sz w:val="28"/>
        </w:rPr>
        <w:t>N 647</w:t>
      </w:r>
      <w:r>
        <w:rPr>
          <w:rFonts w:ascii="Times New Roman"/>
          <w:b w:val="false"/>
          <w:i w:val="false"/>
          <w:color w:val="ff0000"/>
          <w:sz w:val="28"/>
        </w:rPr>
        <w:t xml:space="preserve">, 2007.10.18 </w:t>
      </w:r>
      <w:r>
        <w:rPr>
          <w:rFonts w:ascii="Times New Roman"/>
          <w:b w:val="false"/>
          <w:i w:val="false"/>
          <w:color w:val="000000"/>
          <w:sz w:val="28"/>
        </w:rPr>
        <w:t>N 964</w:t>
      </w:r>
      <w:r>
        <w:rPr>
          <w:rFonts w:ascii="Times New Roman"/>
          <w:b w:val="false"/>
          <w:i w:val="false"/>
          <w:color w:val="ff0000"/>
          <w:sz w:val="28"/>
        </w:rPr>
        <w:t xml:space="preserve">, 2008.07.31 </w:t>
      </w:r>
      <w:r>
        <w:rPr>
          <w:rFonts w:ascii="Times New Roman"/>
          <w:b w:val="false"/>
          <w:i w:val="false"/>
          <w:color w:val="000000"/>
          <w:sz w:val="28"/>
        </w:rPr>
        <w:t>N 725</w:t>
      </w:r>
      <w:r>
        <w:rPr>
          <w:rFonts w:ascii="Times New Roman"/>
          <w:b w:val="false"/>
          <w:i w:val="false"/>
          <w:color w:val="ff0000"/>
          <w:sz w:val="28"/>
        </w:rPr>
        <w:t xml:space="preserve">, 2008.11.12 </w:t>
      </w:r>
      <w:r>
        <w:rPr>
          <w:rFonts w:ascii="Times New Roman"/>
          <w:b w:val="false"/>
          <w:i w:val="false"/>
          <w:color w:val="000000"/>
          <w:sz w:val="28"/>
        </w:rPr>
        <w:t>N 1048</w:t>
      </w:r>
      <w:r>
        <w:rPr>
          <w:rFonts w:ascii="Times New Roman"/>
          <w:b w:val="false"/>
          <w:i w:val="false"/>
          <w:color w:val="ff0000"/>
          <w:sz w:val="28"/>
        </w:rPr>
        <w:t xml:space="preserve">, 2008.11.21 </w:t>
      </w:r>
      <w:r>
        <w:rPr>
          <w:rFonts w:ascii="Times New Roman"/>
          <w:b w:val="false"/>
          <w:i w:val="false"/>
          <w:color w:val="000000"/>
          <w:sz w:val="28"/>
        </w:rPr>
        <w:t>N 1080</w:t>
      </w:r>
      <w:r>
        <w:rPr>
          <w:rFonts w:ascii="Times New Roman"/>
          <w:b w:val="false"/>
          <w:i w:val="false"/>
          <w:color w:val="ff0000"/>
          <w:sz w:val="28"/>
        </w:rPr>
        <w:t xml:space="preserve">, 2009.03.12 </w:t>
      </w:r>
      <w:r>
        <w:rPr>
          <w:rFonts w:ascii="Times New Roman"/>
          <w:b w:val="false"/>
          <w:i w:val="false"/>
          <w:color w:val="000000"/>
          <w:sz w:val="28"/>
        </w:rPr>
        <w:t>N 294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2009.03.24 </w:t>
      </w:r>
      <w:r>
        <w:rPr>
          <w:rFonts w:ascii="Times New Roman"/>
          <w:b w:val="false"/>
          <w:i w:val="false"/>
          <w:color w:val="000000"/>
          <w:sz w:val="28"/>
        </w:rPr>
        <w:t>N 388</w:t>
      </w:r>
      <w:r>
        <w:rPr>
          <w:rFonts w:ascii="Times New Roman"/>
          <w:b w:val="false"/>
          <w:i w:val="false"/>
          <w:color w:val="ff0000"/>
          <w:sz w:val="28"/>
        </w:rPr>
        <w:t xml:space="preserve">, 2011.03.31 </w:t>
      </w:r>
      <w:r>
        <w:rPr>
          <w:rFonts w:ascii="Times New Roman"/>
          <w:b w:val="false"/>
          <w:i w:val="false"/>
          <w:color w:val="000000"/>
          <w:sz w:val="28"/>
        </w:rPr>
        <w:t>N 335</w:t>
      </w:r>
      <w:r>
        <w:rPr>
          <w:rFonts w:ascii="Times New Roman"/>
          <w:b w:val="false"/>
          <w:i w:val="false"/>
          <w:color w:val="ff0000"/>
          <w:sz w:val="28"/>
        </w:rPr>
        <w:t xml:space="preserve">; 16.04.2013 </w:t>
      </w:r>
      <w:r>
        <w:rPr>
          <w:rFonts w:ascii="Times New Roman"/>
          <w:b w:val="false"/>
          <w:i w:val="false"/>
          <w:color w:val="000000"/>
          <w:sz w:val="28"/>
        </w:rPr>
        <w:t>№ 366</w:t>
      </w:r>
      <w:r>
        <w:rPr>
          <w:rFonts w:ascii="Times New Roman"/>
          <w:b w:val="false"/>
          <w:i w:val="false"/>
          <w:color w:val="ff0000"/>
          <w:sz w:val="28"/>
        </w:rPr>
        <w:t xml:space="preserve">, 2014.12.02 </w:t>
      </w:r>
      <w:r>
        <w:rPr>
          <w:rFonts w:ascii="Times New Roman"/>
          <w:b w:val="false"/>
          <w:i w:val="false"/>
          <w:color w:val="000000"/>
          <w:sz w:val="28"/>
        </w:rPr>
        <w:t>№ 1266</w:t>
      </w:r>
      <w:r>
        <w:rPr>
          <w:rFonts w:ascii="Times New Roman"/>
          <w:b w:val="false"/>
          <w:i w:val="false"/>
          <w:color w:val="ff0000"/>
          <w:sz w:val="28"/>
        </w:rPr>
        <w:t xml:space="preserve"> (алғашқы ресми жарияланған күнінен бастап қолданысқа енгiзiледi); 07.09.2016 </w:t>
      </w:r>
      <w:r>
        <w:rPr>
          <w:rFonts w:ascii="Times New Roman"/>
          <w:b w:val="false"/>
          <w:i w:val="false"/>
          <w:color w:val="000000"/>
          <w:sz w:val="28"/>
        </w:rPr>
        <w:t>№ 525</w:t>
      </w:r>
      <w:r>
        <w:rPr>
          <w:rFonts w:ascii="Times New Roman"/>
          <w:b w:val="false"/>
          <w:i w:val="false"/>
          <w:color w:val="ff0000"/>
          <w:sz w:val="28"/>
        </w:rPr>
        <w:t xml:space="preserve">; 05.08.2021 </w:t>
      </w:r>
      <w:r>
        <w:rPr>
          <w:rFonts w:ascii="Times New Roman"/>
          <w:b w:val="false"/>
          <w:i w:val="false"/>
          <w:color w:val="000000"/>
          <w:sz w:val="28"/>
        </w:rPr>
        <w:t>№ 522</w:t>
      </w:r>
      <w:r>
        <w:rPr>
          <w:rFonts w:ascii="Times New Roman"/>
          <w:b w:val="false"/>
          <w:i w:val="false"/>
          <w:color w:val="ff0000"/>
          <w:sz w:val="28"/>
        </w:rPr>
        <w:t xml:space="preserve">; 29.09.2022 </w:t>
      </w:r>
      <w:r>
        <w:rPr>
          <w:rFonts w:ascii="Times New Roman"/>
          <w:b w:val="false"/>
          <w:i w:val="false"/>
          <w:color w:val="000000"/>
          <w:sz w:val="28"/>
        </w:rPr>
        <w:t>№ 767</w:t>
      </w:r>
      <w:r>
        <w:rPr>
          <w:rFonts w:ascii="Times New Roman"/>
          <w:b w:val="false"/>
          <w:i w:val="false"/>
          <w:color w:val="ff0000"/>
          <w:sz w:val="28"/>
        </w:rPr>
        <w:t xml:space="preserve">; 11.03.2024 </w:t>
      </w:r>
      <w:r>
        <w:rPr>
          <w:rFonts w:ascii="Times New Roman"/>
          <w:b w:val="false"/>
          <w:i w:val="false"/>
          <w:color w:val="000000"/>
          <w:sz w:val="28"/>
        </w:rPr>
        <w:t>№ 164</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Үкіметінің 2011.09.13 </w:t>
      </w:r>
      <w:r>
        <w:rPr>
          <w:rFonts w:ascii="Times New Roman"/>
          <w:b w:val="false"/>
          <w:i w:val="false"/>
          <w:color w:val="000000"/>
          <w:sz w:val="28"/>
        </w:rPr>
        <w:t>N 1043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xml:space="preserve">
      1-2. "Самұрық-Қазына" ұлттық әл-ауқат қоры" акционерлік қоғамын қоспағанда, акцияларының бақылау пакеті мемлекетке тиесілі ұлттық басқарушы холдингтерге, ұлттық холдингтерге және ұлттық компанияларға ұлттық басқарушы холдингтердің, ұлттық холдингтердің құрамына кіретін ұлттық компанияларды және Қазақстан Республикасы Үкіметінің шешімімен мақұлданған шарттарда ұлттық басқарушы холдинг сатып алған екінші деңгейдегі банкті қоспағанда, дауыс беретін акцияларының (қатысу үлестерінің) елу пайыздан астамы өздеріне меншік немесе сенімгерлік басқару құқығында тиесілі заңды тұлғаларға қатысты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шараларға ұқсас шаралар қабылдау ұсынылсын.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1-2-тармақпен толықтырылды - ҚР Үкіметінің 2011.03.31 </w:t>
      </w:r>
      <w:r>
        <w:rPr>
          <w:rFonts w:ascii="Times New Roman"/>
          <w:b w:val="false"/>
          <w:i w:val="false"/>
          <w:color w:val="000000"/>
          <w:sz w:val="28"/>
        </w:rPr>
        <w:t>N 335</w:t>
      </w:r>
      <w:r>
        <w:rPr>
          <w:rFonts w:ascii="Times New Roman"/>
          <w:b w:val="false"/>
          <w:i w:val="false"/>
          <w:color w:val="ff0000"/>
          <w:sz w:val="28"/>
        </w:rPr>
        <w:t xml:space="preserve"> қаулысымен; жаңа редакцияда - ҚР Үкіметінің 24.06.2022 </w:t>
      </w:r>
      <w:r>
        <w:rPr>
          <w:rFonts w:ascii="Times New Roman"/>
          <w:b w:val="false"/>
          <w:i w:val="false"/>
          <w:color w:val="000000"/>
          <w:sz w:val="28"/>
        </w:rPr>
        <w:t>№ 427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xml:space="preserve">
       1-3. Алынып тасталды - ҚР Үкіметінің 2014.12.02 </w:t>
      </w:r>
      <w:r>
        <w:rPr>
          <w:rFonts w:ascii="Times New Roman"/>
          <w:b w:val="false"/>
          <w:i w:val="false"/>
          <w:color w:val="000000"/>
          <w:sz w:val="28"/>
        </w:rPr>
        <w:t>№ 1266</w:t>
      </w:r>
      <w:r>
        <w:rPr>
          <w:rFonts w:ascii="Times New Roman"/>
          <w:b w:val="false"/>
          <w:i w:val="false"/>
          <w:color w:val="000000"/>
          <w:sz w:val="28"/>
        </w:rPr>
        <w:t xml:space="preserve"> (алғашқы ресми жарияланған күнінен бастап қолданысқа енгiзiледi) қаулысымен.</w:t>
      </w:r>
    </w:p>
    <w:bookmarkEnd w:id="5"/>
    <w:bookmarkStart w:name="z9" w:id="6"/>
    <w:p>
      <w:pPr>
        <w:spacing w:after="0"/>
        <w:ind w:left="0"/>
        <w:jc w:val="both"/>
      </w:pPr>
      <w:r>
        <w:rPr>
          <w:rFonts w:ascii="Times New Roman"/>
          <w:b w:val="false"/>
          <w:i w:val="false"/>
          <w:color w:val="000000"/>
          <w:sz w:val="28"/>
        </w:rPr>
        <w:t>
      1-4. Тиісті салалардың уәкілетті органдары ведомстволық бағынысты мемлекеттік кәсіпорындарға қатысты:</w:t>
      </w:r>
    </w:p>
    <w:bookmarkEnd w:id="6"/>
    <w:bookmarkStart w:name="z10" w:id="7"/>
    <w:p>
      <w:pPr>
        <w:spacing w:after="0"/>
        <w:ind w:left="0"/>
        <w:jc w:val="both"/>
      </w:pPr>
      <w:r>
        <w:rPr>
          <w:rFonts w:ascii="Times New Roman"/>
          <w:b w:val="false"/>
          <w:i w:val="false"/>
          <w:color w:val="000000"/>
          <w:sz w:val="28"/>
        </w:rPr>
        <w:t>
      1) мемлекеттік мүлікті басқару жөніндегі уәкілетті органмен келісім бойынша мемлекеттік кәсіпорындардың қызмет түрлері бойынша арнайы көлік құралдарының тиiстiлiк нормативтерiн бекітсiн;</w:t>
      </w:r>
    </w:p>
    <w:bookmarkEnd w:id="7"/>
    <w:bookmarkStart w:name="z11" w:id="8"/>
    <w:p>
      <w:pPr>
        <w:spacing w:after="0"/>
        <w:ind w:left="0"/>
        <w:jc w:val="both"/>
      </w:pPr>
      <w:r>
        <w:rPr>
          <w:rFonts w:ascii="Times New Roman"/>
          <w:b w:val="false"/>
          <w:i w:val="false"/>
          <w:color w:val="000000"/>
          <w:sz w:val="28"/>
        </w:rPr>
        <w:t>
      2) олардың құзыретіне жатқызылған қызмет салалары бойынша автокөлікті арнайы көлік құралдарына жатқызу өлшемдерін айқындасын.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1-4-тармақпен толықтырылды - ҚР Үкіметінің 16.04.2013 </w:t>
      </w:r>
      <w:r>
        <w:rPr>
          <w:rFonts w:ascii="Times New Roman"/>
          <w:b w:val="false"/>
          <w:i w:val="false"/>
          <w:color w:val="000000"/>
          <w:sz w:val="28"/>
        </w:rPr>
        <w:t>№ 366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9"/>
    <w:p>
      <w:pPr>
        <w:spacing w:after="0"/>
        <w:ind w:left="0"/>
        <w:jc w:val="both"/>
      </w:pPr>
      <w:r>
        <w:rPr>
          <w:rFonts w:ascii="Times New Roman"/>
          <w:b w:val="false"/>
          <w:i w:val="false"/>
          <w:color w:val="000000"/>
          <w:sz w:val="28"/>
        </w:rPr>
        <w:t>
       2. Осы қаулының күші қолданылатын, басым (монополиялық) орын алатын табиғи монополия субъектiлерi мен рынок субъектiлерiнiң қызметтер көрсетудi (тауарларды, жұмыстарды) өндiруiне және ұсынуына бағаларды (тарифтердi) есептеу кезiнде ескерiлетiн шығыстардың лимиттерi монополияға қарсы заңнамаға сәйкес анықталады.</w:t>
      </w:r>
    </w:p>
    <w:bookmarkEnd w:id="9"/>
    <w:bookmarkStart w:name="z4" w:id="10"/>
    <w:p>
      <w:pPr>
        <w:spacing w:after="0"/>
        <w:ind w:left="0"/>
        <w:jc w:val="both"/>
      </w:pPr>
      <w:r>
        <w:rPr>
          <w:rFonts w:ascii="Times New Roman"/>
          <w:b w:val="false"/>
          <w:i w:val="false"/>
          <w:color w:val="000000"/>
          <w:sz w:val="28"/>
        </w:rPr>
        <w:t xml:space="preserve">
      3. "Акционерлiк қоғамдар мен республикалық мемлекеттiк кәсіпорындардың (ұлттық компаниялардың) кейбiр мәселелерi туралы" Қазақстан Республикасы Үкiметiнiң 2001 жылғы 22 тамыздағы N 1098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ПҮКЖ-ы, 2001 ж., N 30, 389-құжат) мынадай өзгерiстер енгiзiлсiн: </w:t>
      </w:r>
    </w:p>
    <w:bookmarkEnd w:id="10"/>
    <w:p>
      <w:pPr>
        <w:spacing w:after="0"/>
        <w:ind w:left="0"/>
        <w:jc w:val="both"/>
      </w:pPr>
      <w:r>
        <w:rPr>
          <w:rFonts w:ascii="Times New Roman"/>
          <w:b w:val="false"/>
          <w:i w:val="false"/>
          <w:color w:val="000000"/>
          <w:sz w:val="28"/>
        </w:rPr>
        <w:t>
      1, 2, 3-тармақтар алынып тасталсын.</w:t>
      </w:r>
    </w:p>
    <w:bookmarkStart w:name="z5" w:id="11"/>
    <w:p>
      <w:pPr>
        <w:spacing w:after="0"/>
        <w:ind w:left="0"/>
        <w:jc w:val="both"/>
      </w:pPr>
      <w:r>
        <w:rPr>
          <w:rFonts w:ascii="Times New Roman"/>
          <w:b w:val="false"/>
          <w:i w:val="false"/>
          <w:color w:val="000000"/>
          <w:sz w:val="28"/>
        </w:rPr>
        <w:t xml:space="preserve">
      4. Осы қаулы қол қойылған күнiнен бастап күшiне енедi. </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Премьер-Министрі</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