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73c" w14:textId="c7ed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 мен оған іргелес жатқан аумақтардың аймақтарын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45.</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12.03.2026 </w:t>
      </w:r>
      <w:r>
        <w:rPr>
          <w:rFonts w:ascii="Times New Roman"/>
          <w:b w:val="false"/>
          <w:i w:val="false"/>
          <w:color w:val="ff0000"/>
          <w:sz w:val="28"/>
        </w:rPr>
        <w:t>№ 166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27.01.2025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27.01.2025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Режимдік аумақтар мен оған іргелес жатқан аумақтардың аймақтарын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27.01.2025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қаңтардағы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Режимдiк аумақтар мен оған іргелес жатқан аумақтардың аймақтарын пайдалану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4"/>
    <w:p>
      <w:pPr>
        <w:spacing w:after="0"/>
        <w:ind w:left="0"/>
        <w:jc w:val="left"/>
      </w:pPr>
      <w:r>
        <w:rPr>
          <w:rFonts w:ascii="Times New Roman"/>
          <w:b/>
          <w:i w:val="false"/>
          <w:color w:val="000000"/>
        </w:rPr>
        <w:t xml:space="preserve"> 1-тарау. Жалпы ережелер</w:t>
      </w:r>
    </w:p>
    <w:bookmarkEnd w:id="4"/>
    <w:bookmarkStart w:name="z18" w:id="5"/>
    <w:p>
      <w:pPr>
        <w:spacing w:after="0"/>
        <w:ind w:left="0"/>
        <w:jc w:val="both"/>
      </w:pPr>
      <w:r>
        <w:rPr>
          <w:rFonts w:ascii="Times New Roman"/>
          <w:b w:val="false"/>
          <w:i w:val="false"/>
          <w:color w:val="000000"/>
          <w:sz w:val="28"/>
        </w:rPr>
        <w:t xml:space="preserve">
      1. Осы Режимдік аумақтар мен оған іргелес жатқан аумақтардың аймақтарын пайдалану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сәулет, қала құрылысы және құрылыс саласындағы өзге де нормативтiк құқықтық актiлер мен мемлекеттiк нормативтерге сәйкес әзірленді және режимдiк аумақтар мен оған іргелес жатқан аумақтардың аймақтарын пайдалану тәртiбiн айқындайды.</w:t>
      </w:r>
    </w:p>
    <w:bookmarkEnd w:id="5"/>
    <w:bookmarkStart w:name="z1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20" w:id="7"/>
    <w:p>
      <w:pPr>
        <w:spacing w:after="0"/>
        <w:ind w:left="0"/>
        <w:jc w:val="both"/>
      </w:pPr>
      <w:r>
        <w:rPr>
          <w:rFonts w:ascii="Times New Roman"/>
          <w:b w:val="false"/>
          <w:i w:val="false"/>
          <w:color w:val="000000"/>
          <w:sz w:val="28"/>
        </w:rPr>
        <w:t>
      1) режимдік аумақтардың аймақтары – елді мекендердің шегіндегі және олардан тыс жерлердегі қорғалатын объектілерді орналастыруға арналған аумақтар;</w:t>
      </w:r>
    </w:p>
    <w:bookmarkEnd w:id="7"/>
    <w:bookmarkStart w:name="z21" w:id="8"/>
    <w:p>
      <w:pPr>
        <w:spacing w:after="0"/>
        <w:ind w:left="0"/>
        <w:jc w:val="both"/>
      </w:pPr>
      <w:r>
        <w:rPr>
          <w:rFonts w:ascii="Times New Roman"/>
          <w:b w:val="false"/>
          <w:i w:val="false"/>
          <w:color w:val="000000"/>
          <w:sz w:val="28"/>
        </w:rPr>
        <w:t>
      2) режимдік аумақтардың аймақтарына іргелес жатқан аумақтар – осы Қағидалардың талаптарына сәйкес режимдік аумақтардың шекараларына тікелей жанасып жатқан аумақтар.</w:t>
      </w:r>
    </w:p>
    <w:bookmarkEnd w:id="8"/>
    <w:bookmarkStart w:name="z22" w:id="9"/>
    <w:p>
      <w:pPr>
        <w:spacing w:after="0"/>
        <w:ind w:left="0"/>
        <w:jc w:val="left"/>
      </w:pPr>
      <w:r>
        <w:rPr>
          <w:rFonts w:ascii="Times New Roman"/>
          <w:b/>
          <w:i w:val="false"/>
          <w:color w:val="000000"/>
        </w:rPr>
        <w:t xml:space="preserve"> 2-тарау. Режимдiк аумақтар мен оған іргелес жатқан  аумақтардың аймақтарын пайдалану тәртiбi</w:t>
      </w:r>
    </w:p>
    <w:bookmarkEnd w:id="9"/>
    <w:bookmarkStart w:name="z23" w:id="10"/>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заңнамаға сәйкес белгіленген режимдiк аумақтар мен оған іргелес жатқан аумақтардың аймақтары шекаралары шегіндегі сәулет, қала құрылысы және құрылыс қызметінің барлық субъектілеріне қолданылады.</w:t>
      </w:r>
    </w:p>
    <w:bookmarkEnd w:id="10"/>
    <w:bookmarkStart w:name="z24" w:id="11"/>
    <w:p>
      <w:pPr>
        <w:spacing w:after="0"/>
        <w:ind w:left="0"/>
        <w:jc w:val="both"/>
      </w:pPr>
      <w:r>
        <w:rPr>
          <w:rFonts w:ascii="Times New Roman"/>
          <w:b w:val="false"/>
          <w:i w:val="false"/>
          <w:color w:val="000000"/>
          <w:sz w:val="28"/>
        </w:rPr>
        <w:t>
      4. Режимдiк аумақтар мен оған іргелес жатқан аумақтардың аймақтары сәулет, қала құрылысы және құрылыс қызметінің ерекше реттелетін және қала құрылысын регламенттеудің аумақтық объектілері болып табылады.</w:t>
      </w:r>
    </w:p>
    <w:bookmarkEnd w:id="11"/>
    <w:bookmarkStart w:name="z25" w:id="12"/>
    <w:p>
      <w:pPr>
        <w:spacing w:after="0"/>
        <w:ind w:left="0"/>
        <w:jc w:val="both"/>
      </w:pPr>
      <w:r>
        <w:rPr>
          <w:rFonts w:ascii="Times New Roman"/>
          <w:b w:val="false"/>
          <w:i w:val="false"/>
          <w:color w:val="000000"/>
          <w:sz w:val="28"/>
        </w:rPr>
        <w:t>
      5. Режимдiк аумақтар мен оған іргелес жатқан аумақтардың аймақтары сәулет, қала құрылысы және құрылыс қызметі саласындағы заңнамаға сәйкес санитариялық-қорғалатын және күзетілетін аймақтар белгіленетін ерекше режимдегі объектілер орналастырылатын (орналастырылған) арнаулы аймақтарды қамтиды.</w:t>
      </w:r>
    </w:p>
    <w:bookmarkEnd w:id="12"/>
    <w:bookmarkStart w:name="z26" w:id="13"/>
    <w:p>
      <w:pPr>
        <w:spacing w:after="0"/>
        <w:ind w:left="0"/>
        <w:jc w:val="both"/>
      </w:pPr>
      <w:r>
        <w:rPr>
          <w:rFonts w:ascii="Times New Roman"/>
          <w:b w:val="false"/>
          <w:i w:val="false"/>
          <w:color w:val="000000"/>
          <w:sz w:val="28"/>
        </w:rPr>
        <w:t xml:space="preserve">
      6. Елді мекендерде күзетілетін объектілерді орналастыруға арналған режимдiк аумақтар мен оған іргелес жатқан аумақтардың аймақтары периметрі бойынша 100 (бір жүз) метр, ал елді мекендерден тыс жерлерде жер учаскесінің сыртқы шекараларынан 1 (бір) километр қашықтықпен шектелген жер учаскелері болып табылады. </w:t>
      </w:r>
    </w:p>
    <w:bookmarkEnd w:id="13"/>
    <w:p>
      <w:pPr>
        <w:spacing w:after="0"/>
        <w:ind w:left="0"/>
        <w:jc w:val="both"/>
      </w:pPr>
      <w:r>
        <w:rPr>
          <w:rFonts w:ascii="Times New Roman"/>
          <w:b w:val="false"/>
          <w:i w:val="false"/>
          <w:color w:val="000000"/>
          <w:sz w:val="28"/>
        </w:rPr>
        <w:t>
      Режимдік аумақтардың аймақтарына іргелес жатқан аумақтарда орналастырылатын жаңа объектілерді салу кезінде арақашықтық, биіктік және қабаттылық бойынша нормалар сәулет, қала құрылысы және құрылыс саласындағы мемлекеттiк нормативтерде айқындалады.</w:t>
      </w:r>
    </w:p>
    <w:bookmarkStart w:name="z27" w:id="14"/>
    <w:p>
      <w:pPr>
        <w:spacing w:after="0"/>
        <w:ind w:left="0"/>
        <w:jc w:val="both"/>
      </w:pPr>
      <w:r>
        <w:rPr>
          <w:rFonts w:ascii="Times New Roman"/>
          <w:b w:val="false"/>
          <w:i w:val="false"/>
          <w:color w:val="000000"/>
          <w:sz w:val="28"/>
        </w:rPr>
        <w:t xml:space="preserve">
      7. Осы Қағидалардың 6-тармағында көрсетiлген аумақтардың шегiнде құрылыс қызметін жүргiзу үшiн жер учаскесiн беру кезінде жер учаскесiн таңдау актісі және беру схемасы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44-1-бабының </w:t>
      </w:r>
      <w:r>
        <w:rPr>
          <w:rFonts w:ascii="Times New Roman"/>
          <w:b w:val="false"/>
          <w:i w:val="false"/>
          <w:color w:val="000000"/>
          <w:sz w:val="28"/>
        </w:rPr>
        <w:t>4-тармағына</w:t>
      </w:r>
      <w:r>
        <w:rPr>
          <w:rFonts w:ascii="Times New Roman"/>
          <w:b w:val="false"/>
          <w:i w:val="false"/>
          <w:color w:val="000000"/>
          <w:sz w:val="28"/>
        </w:rPr>
        <w:t xml:space="preserve"> және 44-2-бабының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мүдделі мемлекеттік органдармен келісіледі.</w:t>
      </w:r>
    </w:p>
    <w:bookmarkEnd w:id="14"/>
    <w:bookmarkStart w:name="z28" w:id="15"/>
    <w:p>
      <w:pPr>
        <w:spacing w:after="0"/>
        <w:ind w:left="0"/>
        <w:jc w:val="both"/>
      </w:pPr>
      <w:r>
        <w:rPr>
          <w:rFonts w:ascii="Times New Roman"/>
          <w:b w:val="false"/>
          <w:i w:val="false"/>
          <w:color w:val="000000"/>
          <w:sz w:val="28"/>
        </w:rPr>
        <w:t>
      8. Режимдiк аумақтар мен оған іргелес жатқан аумақтардың аймақтарын пайдалану сәулет, қала құрылысы және құрылыс қызметі саласындағы заңнамаға сәйкес бекітілген қала құрылысы жобаларына (бас жоспарлар және егжей-тегжейлі жоспарлау жобалары) сәйкес жүзеге асырылады.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