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67072" w14:textId="56670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2002 жылғы 12 қараша N 1196</w:t>
      </w:r>
    </w:p>
    <w:p>
      <w:pPr>
        <w:spacing w:after="0"/>
        <w:ind w:left="0"/>
        <w:jc w:val="both"/>
      </w:pPr>
      <w:r>
        <w:rPr>
          <w:rFonts w:ascii="Times New Roman"/>
          <w:b w:val="false"/>
          <w:i w:val="false"/>
          <w:color w:val="000000"/>
          <w:sz w:val="28"/>
        </w:rPr>
        <w:t xml:space="preserve">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Қазақстан Республикасы Президентінің Іс Басқармасына 2002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литерлік рейстерді қамтамасыз етуге 187000000 (бір жүз сексен жеті миллион) теңге бөлінсін.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министрлігі бөлінетін қаражаттың мақсатты пайдаланылуын бақылауды белгіленген тәртіппен жүзеге асырсын.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