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fe4" w14:textId="429e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ақпарат және қоғамдық келiсiм министрлiгiнiң Қазақ ақпарат агенттiгi (ҚазААГ)" республикалық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8 қараша N 1186</w:t>
      </w:r>
    </w:p>
    <w:p>
      <w:pPr>
        <w:spacing w:after="0"/>
        <w:ind w:left="0"/>
        <w:jc w:val="both"/>
      </w:pPr>
      <w:bookmarkStart w:name="z1" w:id="0"/>
      <w:r>
        <w:rPr>
          <w:rFonts w:ascii="Times New Roman"/>
          <w:b w:val="false"/>
          <w:i w:val="false"/>
          <w:color w:val="000000"/>
          <w:sz w:val="28"/>
        </w:rPr>
        <w:t xml:space="preserve">
      Қазақ ақпарат агенттiгiн одан әрi дамыту, қазiргi заманғы менеджмент пен маркетинг негiзiнде оның бәсекелестiк қабiлетiн арттыру және инвестицияларды тарту мақсатында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қоғамдық келiсiм министрлiгiнiң Қазақ ақпарат агенттiгi (ҚазААГ)" республикалық қазыналық кәсiпорны жарғылық капиталына мемлекеттiң жүз пайыз қатысуымен "Қазақ ақпарат агенттiгi (Қазақпарат)" ұлттық компаниясы ашық акционерлiк қоғамы (бұдан әрi - Қоғам) етiп қайта құру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Мәдениет, ақпарат және қоғамдық келiсiм министрлiгiмен бiрлесiп, заңнамада белгiленген тәртiппен: </w:t>
      </w:r>
    </w:p>
    <w:bookmarkEnd w:id="2"/>
    <w:p>
      <w:pPr>
        <w:spacing w:after="0"/>
        <w:ind w:left="0"/>
        <w:jc w:val="both"/>
      </w:pPr>
      <w:r>
        <w:rPr>
          <w:rFonts w:ascii="Times New Roman"/>
          <w:b w:val="false"/>
          <w:i w:val="false"/>
          <w:color w:val="000000"/>
          <w:sz w:val="28"/>
        </w:rPr>
        <w:t xml:space="preserve">
      1) Қоғамның жарғысын бекiткен кезде ақпарат сипатындағы хабарламалар мен материалдарды жинау, өңдеу және тарату оның қызметiнiң негiзгi мәнi деп белгiлесiн; </w:t>
      </w:r>
    </w:p>
    <w:p>
      <w:pPr>
        <w:spacing w:after="0"/>
        <w:ind w:left="0"/>
        <w:jc w:val="both"/>
      </w:pPr>
      <w:r>
        <w:rPr>
          <w:rFonts w:ascii="Times New Roman"/>
          <w:b w:val="false"/>
          <w:i w:val="false"/>
          <w:color w:val="000000"/>
          <w:sz w:val="28"/>
        </w:rPr>
        <w:t xml:space="preserve">
      2) Қоғамның әдiлет органдарында мемлекеттiк тiркелуiн қамтамасыз етсiн; </w:t>
      </w:r>
    </w:p>
    <w:p>
      <w:pPr>
        <w:spacing w:after="0"/>
        <w:ind w:left="0"/>
        <w:jc w:val="both"/>
      </w:pPr>
      <w:r>
        <w:rPr>
          <w:rFonts w:ascii="Times New Roman"/>
          <w:b w:val="false"/>
          <w:i w:val="false"/>
          <w:color w:val="000000"/>
          <w:sz w:val="28"/>
        </w:rPr>
        <w:t xml:space="preserve">
      3) осы қаулыны iске асыру жөнiндегi өзге де шараларды қабылдасын. </w:t>
      </w:r>
    </w:p>
    <w:bookmarkStart w:name="z4" w:id="3"/>
    <w:p>
      <w:pPr>
        <w:spacing w:after="0"/>
        <w:ind w:left="0"/>
        <w:jc w:val="both"/>
      </w:pPr>
      <w:r>
        <w:rPr>
          <w:rFonts w:ascii="Times New Roman"/>
          <w:b w:val="false"/>
          <w:i w:val="false"/>
          <w:color w:val="000000"/>
          <w:sz w:val="28"/>
        </w:rPr>
        <w:t xml:space="preserve">
      3. Қазақстан Республикасы Yкiметiнiң кейбiр шешiмдерiне мынадай өзгерiстер мен толықтырулар енгiзiлсiн: </w:t>
      </w:r>
    </w:p>
    <w:bookmarkEnd w:id="3"/>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p>
    <w:p>
      <w:pPr>
        <w:spacing w:after="0"/>
        <w:ind w:left="0"/>
        <w:jc w:val="both"/>
      </w:pPr>
      <w:r>
        <w:rPr>
          <w:rFonts w:ascii="Times New Roman"/>
          <w:b w:val="false"/>
          <w:i w:val="false"/>
          <w:color w:val="000000"/>
          <w:sz w:val="28"/>
        </w:rPr>
        <w:t xml:space="preserve">
      осы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p>
    <w:p>
      <w:pPr>
        <w:spacing w:after="0"/>
        <w:ind w:left="0"/>
        <w:jc w:val="both"/>
      </w:pPr>
      <w:r>
        <w:rPr>
          <w:rFonts w:ascii="Times New Roman"/>
          <w:b w:val="false"/>
          <w:i w:val="false"/>
          <w:color w:val="000000"/>
          <w:sz w:val="28"/>
        </w:rPr>
        <w:t xml:space="preserve">
      "Астана қаласы" деген бөлiмi мынадай мазмұндағы реттiк нөмiрi 21-29-жолмен толықтырылсын: </w:t>
      </w:r>
    </w:p>
    <w:p>
      <w:pPr>
        <w:spacing w:after="0"/>
        <w:ind w:left="0"/>
        <w:jc w:val="both"/>
      </w:pPr>
      <w:r>
        <w:rPr>
          <w:rFonts w:ascii="Times New Roman"/>
          <w:b w:val="false"/>
          <w:i w:val="false"/>
          <w:color w:val="000000"/>
          <w:sz w:val="28"/>
        </w:rPr>
        <w:t xml:space="preserve">
            "21-29            "Қазақ ақпарат агенттiгi (Қазақпарат)" </w:t>
      </w:r>
    </w:p>
    <w:p>
      <w:pPr>
        <w:spacing w:after="0"/>
        <w:ind w:left="0"/>
        <w:jc w:val="both"/>
      </w:pPr>
      <w:r>
        <w:rPr>
          <w:rFonts w:ascii="Times New Roman"/>
          <w:b w:val="false"/>
          <w:i w:val="false"/>
          <w:color w:val="000000"/>
          <w:sz w:val="28"/>
        </w:rPr>
        <w:t xml:space="preserve">
                              ұлттық компаниясы ААҚ"; </w:t>
      </w:r>
    </w:p>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көрсетiлген қаулыға қосымшада: </w:t>
      </w:r>
    </w:p>
    <w:p>
      <w:pPr>
        <w:spacing w:after="0"/>
        <w:ind w:left="0"/>
        <w:jc w:val="both"/>
      </w:pPr>
      <w:r>
        <w:rPr>
          <w:rFonts w:ascii="Times New Roman"/>
          <w:b w:val="false"/>
          <w:i w:val="false"/>
          <w:color w:val="000000"/>
          <w:sz w:val="28"/>
        </w:rPr>
        <w:t xml:space="preserve">
            "Қазақстан Республикасының Мәдениет, ақпарат және қоғамдық келiсiм министрлiгi" деген бөлiмi мынадай мазмұндағы реттiк нөмiрi 224-17-жолмен толықтырылсын: </w:t>
      </w:r>
    </w:p>
    <w:p>
      <w:pPr>
        <w:spacing w:after="0"/>
        <w:ind w:left="0"/>
        <w:jc w:val="both"/>
      </w:pPr>
      <w:r>
        <w:rPr>
          <w:rFonts w:ascii="Times New Roman"/>
          <w:b w:val="false"/>
          <w:i w:val="false"/>
          <w:color w:val="000000"/>
          <w:sz w:val="28"/>
        </w:rPr>
        <w:t xml:space="preserve">
            "224-17           "Қазақ ақпарат агенттiгi (Қазақпарат)" </w:t>
      </w:r>
    </w:p>
    <w:p>
      <w:pPr>
        <w:spacing w:after="0"/>
        <w:ind w:left="0"/>
        <w:jc w:val="both"/>
      </w:pPr>
      <w:r>
        <w:rPr>
          <w:rFonts w:ascii="Times New Roman"/>
          <w:b w:val="false"/>
          <w:i w:val="false"/>
          <w:color w:val="000000"/>
          <w:sz w:val="28"/>
        </w:rPr>
        <w:t xml:space="preserve">
                              ұлттық компаниясы ААҚ";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2003.11.26. N 1180 </w:t>
      </w:r>
      <w:r>
        <w:rPr>
          <w:rFonts w:ascii="Times New Roman"/>
          <w:b w:val="false"/>
          <w:i w:val="false"/>
          <w:color w:val="ff0000"/>
          <w:sz w:val="28"/>
        </w:rPr>
        <w:t xml:space="preserve">қаулысымен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2003.11.26. N 1180 қаулысымен; 05.08.2013 </w:t>
      </w:r>
      <w:r>
        <w:rPr>
          <w:rFonts w:ascii="Times New Roman"/>
          <w:b w:val="false"/>
          <w:i w:val="false"/>
          <w:color w:val="ff0000"/>
          <w:sz w:val="28"/>
        </w:rPr>
        <w:t>№ 796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