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94fb" w14:textId="fb89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қорының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24 қыркүйек N 1048.
Күші жойылды - ҚР Үкіметінің 2004.01.30. N 113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"Ғылым туралы" Қазақстан Республикасының 2001 жылғы 9 шiлдедегi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Ғылым қоры туралы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 министрлiгi белгiленген тәртiппен Ғылым қорының қаржылық активтерiн жинақтау үшiн Қазақстан Республикасы Yкiметiнiң тиiстi шотын ашсын.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Ғылым және жаңа технологиялар министрлiгі жанындағы Ғылым қоры туралы Ереженi бекiту туралы" Қазақстан Республикасы Министрлер Кабинетiнiң 1993 жылғы 19 наурыздағы N 218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1993 ж., N 8, 100-құжат)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Үкiметінiң         
</w:t>
      </w:r>
      <w:r>
        <w:br/>
      </w:r>
      <w:r>
        <w:rPr>
          <w:rFonts w:ascii="Times New Roman"/>
          <w:b w:val="false"/>
          <w:i w:val="false"/>
          <w:color w:val="000000"/>
          <w:sz w:val="28"/>
        </w:rPr>
        <w:t>
2002 жылғы 24 қыркүйектегi  
</w:t>
      </w:r>
      <w:r>
        <w:br/>
      </w:r>
      <w:r>
        <w:rPr>
          <w:rFonts w:ascii="Times New Roman"/>
          <w:b w:val="false"/>
          <w:i w:val="false"/>
          <w:color w:val="000000"/>
          <w:sz w:val="28"/>
        </w:rPr>
        <w:t>
N 1048 қаулысымен      
</w:t>
      </w:r>
      <w:r>
        <w:br/>
      </w:r>
      <w:r>
        <w:rPr>
          <w:rFonts w:ascii="Times New Roman"/>
          <w:b w:val="false"/>
          <w:i w:val="false"/>
          <w:color w:val="000000"/>
          <w:sz w:val="28"/>
        </w:rPr>
        <w:t>
бекітiлген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 қоры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"Ғылым туралы" Қазақстан Республикасының 2001 жылғы 9 шiлдедегi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Ғылым қорын (бұдан әрi - Қор) қалыптастыру, оның жұмыс iстеуi және басқару мәселелерiн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Ережеде пайдаланылатын негізгі ұғымдар:
</w:t>
      </w:r>
      <w:r>
        <w:br/>
      </w:r>
      <w:r>
        <w:rPr>
          <w:rFonts w:ascii="Times New Roman"/>
          <w:b w:val="false"/>
          <w:i w:val="false"/>
          <w:color w:val="000000"/>
          <w:sz w:val="28"/>
        </w:rPr>
        <w:t>
      Қор - Қазақстан Республикасы Қаржы министрлiгiнiң қазынашылық органдарындағы Қазақстан Республикасы Үкiметiнiң есебiне жинақталатын қаржылық активтердiң жиынтығы.
</w:t>
      </w:r>
      <w:r>
        <w:br/>
      </w:r>
      <w:r>
        <w:rPr>
          <w:rFonts w:ascii="Times New Roman"/>
          <w:b w:val="false"/>
          <w:i w:val="false"/>
          <w:color w:val="000000"/>
          <w:sz w:val="28"/>
        </w:rPr>
        <w:t>
      Уәкiлеттi орган - ғылым және ғылыми-техникалық қызмет саласындағы басшылықты жүзеге асыратын орталық атқарушы орган.
</w:t>
      </w:r>
      <w:r>
        <w:br/>
      </w:r>
      <w:r>
        <w:rPr>
          <w:rFonts w:ascii="Times New Roman"/>
          <w:b w:val="false"/>
          <w:i w:val="false"/>
          <w:color w:val="000000"/>
          <w:sz w:val="28"/>
        </w:rPr>
        <w:t>
      Ұлттық ғылым академиясы - "Қазақстан Республикасының Ұлттық ғылым академиясы" республикалық мемлекеттiк мекемесi.
</w:t>
      </w:r>
      <w:r>
        <w:br/>
      </w:r>
      <w:r>
        <w:rPr>
          <w:rFonts w:ascii="Times New Roman"/>
          <w:b w:val="false"/>
          <w:i w:val="false"/>
          <w:color w:val="000000"/>
          <w:sz w:val="28"/>
        </w:rPr>
        <w:t>
      Қор Кеңесi - осы Ережеде көзделген тәртіппен құрылатын Қор қаражатын басқарудың жоғары органы.
</w:t>
      </w:r>
      <w:r>
        <w:br/>
      </w:r>
      <w:r>
        <w:rPr>
          <w:rFonts w:ascii="Times New Roman"/>
          <w:b w:val="false"/>
          <w:i w:val="false"/>
          <w:color w:val="000000"/>
          <w:sz w:val="28"/>
        </w:rPr>
        <w:t>
      Грант туралы келiсiм - Ұлттық ғылым академиясы мен грант алушы арасында жасалатын келiсiм.
</w:t>
      </w:r>
      <w:r>
        <w:br/>
      </w:r>
      <w:r>
        <w:rPr>
          <w:rFonts w:ascii="Times New Roman"/>
          <w:b w:val="false"/>
          <w:i w:val="false"/>
          <w:color w:val="000000"/>
          <w:sz w:val="28"/>
        </w:rPr>
        <w:t>
      Грант алушы - осы Ережеде көзделген және Қор Кеңесiнiң шешiмiне сәйкес Қор қаражатынан қаржыландырылатын жобалар мен iс-шараларды iске асырушы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Қор республикалық бюджеттен Қорға түскен қаражат және Қазақстан Республикасының заңнамасында тыйым салынбаған өзге де көздердiң есебiнен iргелi, бастамашылық және тәуекелдi ғылыми зерттеулердi грант түрiнде мақсатты қаржыландыру үшін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Қорды басқару мен оның жұмыс iстеуiн қамтамасыз етудi уәкiлеттi органмен келiсе отырып, Ұлттық ғылым академиясы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Қорды қалыптастыру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 мынадай түсiмдердiң есебiнен қалыптасады:
</w:t>
      </w:r>
      <w:r>
        <w:br/>
      </w:r>
      <w:r>
        <w:rPr>
          <w:rFonts w:ascii="Times New Roman"/>
          <w:b w:val="false"/>
          <w:i w:val="false"/>
          <w:color w:val="000000"/>
          <w:sz w:val="28"/>
        </w:rPr>
        <w:t>
      1) ғылымға көзделген республикалық бюджеттiң қаражаты есебiнен;
</w:t>
      </w:r>
      <w:r>
        <w:br/>
      </w:r>
      <w:r>
        <w:rPr>
          <w:rFonts w:ascii="Times New Roman"/>
          <w:b w:val="false"/>
          <w:i w:val="false"/>
          <w:color w:val="000000"/>
          <w:sz w:val="28"/>
        </w:rPr>
        <w:t>
      2) Қазақстан Республикасының заңнамасында тыйым салынбаған өзге де түсiмдер мен кiрiстерден.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Қазақстан Республикасы Yкiметінiң Қор қаражатын басқару аясындағы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Үкiмет Қазақстан Республикасының заңнамасында және осы Ережеде айқындалған тәртiппен Қорды қаржыландыруды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Уәкiлеттi органның Қор қаражатын басқару аясындағы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Уәкiлеттi орган:
</w:t>
      </w:r>
      <w:r>
        <w:br/>
      </w:r>
      <w:r>
        <w:rPr>
          <w:rFonts w:ascii="Times New Roman"/>
          <w:b w:val="false"/>
          <w:i w:val="false"/>
          <w:color w:val="000000"/>
          <w:sz w:val="28"/>
        </w:rPr>
        <w:t>
      1) Қордан қаржыландырылатын iргелi, бастамашылық және тәуекелдi зерттеулердiң бағдарламаларын бекiтедi;
</w:t>
      </w:r>
      <w:r>
        <w:br/>
      </w:r>
      <w:r>
        <w:rPr>
          <w:rFonts w:ascii="Times New Roman"/>
          <w:b w:val="false"/>
          <w:i w:val="false"/>
          <w:color w:val="000000"/>
          <w:sz w:val="28"/>
        </w:rPr>
        <w:t>
      2) жыл сайын Қазақстан Республикасының Үкiметiне Қор қаражатын пайдалану нәтижелерi туралы есептi ұсынады;
</w:t>
      </w:r>
      <w:r>
        <w:br/>
      </w:r>
      <w:r>
        <w:rPr>
          <w:rFonts w:ascii="Times New Roman"/>
          <w:b w:val="false"/>
          <w:i w:val="false"/>
          <w:color w:val="000000"/>
          <w:sz w:val="28"/>
        </w:rPr>
        <w:t>
      3) Қордың сыртқы аудитiн жүргізудi қамтамасыз етедi;
</w:t>
      </w:r>
      <w:r>
        <w:br/>
      </w:r>
      <w:r>
        <w:rPr>
          <w:rFonts w:ascii="Times New Roman"/>
          <w:b w:val="false"/>
          <w:i w:val="false"/>
          <w:color w:val="000000"/>
          <w:sz w:val="28"/>
        </w:rPr>
        <w:t>
      4) белгіленген тәртiппен бекiтiлген iргелi, бастамашылық және тәуекелдi ғылыми зерттеулер бағдарламаларының орындалуын бақылауды жүзеге асырады;
</w:t>
      </w:r>
      <w:r>
        <w:br/>
      </w:r>
      <w:r>
        <w:rPr>
          <w:rFonts w:ascii="Times New Roman"/>
          <w:b w:val="false"/>
          <w:i w:val="false"/>
          <w:color w:val="000000"/>
          <w:sz w:val="28"/>
        </w:rPr>
        <w:t>
      5) Грант туралы келiсiмнiң үлгiлiк нысанын бекiтедi;
</w:t>
      </w:r>
      <w:r>
        <w:br/>
      </w:r>
      <w:r>
        <w:rPr>
          <w:rFonts w:ascii="Times New Roman"/>
          <w:b w:val="false"/>
          <w:i w:val="false"/>
          <w:color w:val="000000"/>
          <w:sz w:val="28"/>
        </w:rPr>
        <w:t>
      6) Қазақстан Республикасының заңнамасында және осы Ережеде көзделген өзге де өкiлеттiктерді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Ұлттық ғылым академиясының Қор қаражатын басқару аясындағы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Ұлттық ғылым академиясы:
</w:t>
      </w:r>
      <w:r>
        <w:br/>
      </w:r>
      <w:r>
        <w:rPr>
          <w:rFonts w:ascii="Times New Roman"/>
          <w:b w:val="false"/>
          <w:i w:val="false"/>
          <w:color w:val="000000"/>
          <w:sz w:val="28"/>
        </w:rPr>
        <w:t>
      1) Қор қаражатын басқаруды жүзеге асырады;
</w:t>
      </w:r>
      <w:r>
        <w:br/>
      </w:r>
      <w:r>
        <w:rPr>
          <w:rFonts w:ascii="Times New Roman"/>
          <w:b w:val="false"/>
          <w:i w:val="false"/>
          <w:color w:val="000000"/>
          <w:sz w:val="28"/>
        </w:rPr>
        <w:t>
      2) уәкiлеттi орган бекiткен iргелi, бастамашылық және тәуекелдi ғылыми зерттеулер бағдарламалары шеңберiнде Қордан қаржыландырылатын ғылыми зерттеулер жобаларының бағыттары мен құрылымын айқындайды;
</w:t>
      </w:r>
      <w:r>
        <w:br/>
      </w:r>
      <w:r>
        <w:rPr>
          <w:rFonts w:ascii="Times New Roman"/>
          <w:b w:val="false"/>
          <w:i w:val="false"/>
          <w:color w:val="000000"/>
          <w:sz w:val="28"/>
        </w:rPr>
        <w:t>
      3) Қор Кеңесi құрамын қалыптастыру мен өзгерту, соның iшiнде Қор Кеңесi мүшелерiнiң өкiлеттiктерiн мерзiмiнен бұрын тоқтату мәселелерiн шешедi;
</w:t>
      </w:r>
      <w:r>
        <w:br/>
      </w:r>
      <w:r>
        <w:rPr>
          <w:rFonts w:ascii="Times New Roman"/>
          <w:b w:val="false"/>
          <w:i w:val="false"/>
          <w:color w:val="000000"/>
          <w:sz w:val="28"/>
        </w:rPr>
        <w:t>
      4) Қорды басқару мәселелерi бойынша Қор Кеңесi үшiн мiндеттi тапсырмалар бередi;
</w:t>
      </w:r>
      <w:r>
        <w:br/>
      </w:r>
      <w:r>
        <w:rPr>
          <w:rFonts w:ascii="Times New Roman"/>
          <w:b w:val="false"/>
          <w:i w:val="false"/>
          <w:color w:val="000000"/>
          <w:sz w:val="28"/>
        </w:rPr>
        <w:t>
      5) Қор қаражатынан қаржыландырылуға өтiнiш бiлдiрiлген жобаларды iрiктеу, бағалау және олардың мониторингi жөнiндегi iс-шараларға әдiстемелiк басшылықты, оларды үйлестiрудi жүзеге асырады;
</w:t>
      </w:r>
      <w:r>
        <w:br/>
      </w:r>
      <w:r>
        <w:rPr>
          <w:rFonts w:ascii="Times New Roman"/>
          <w:b w:val="false"/>
          <w:i w:val="false"/>
          <w:color w:val="000000"/>
          <w:sz w:val="28"/>
        </w:rPr>
        <w:t>
      6) Грант туралы келiсiм жасасады;
</w:t>
      </w:r>
      <w:r>
        <w:br/>
      </w:r>
      <w:r>
        <w:rPr>
          <w:rFonts w:ascii="Times New Roman"/>
          <w:b w:val="false"/>
          <w:i w:val="false"/>
          <w:color w:val="000000"/>
          <w:sz w:val="28"/>
        </w:rPr>
        <w:t>
      7) Қор қаражатының пайдаланылуын бақылауды қамтамасыз етедi;
</w:t>
      </w:r>
      <w:r>
        <w:br/>
      </w:r>
      <w:r>
        <w:rPr>
          <w:rFonts w:ascii="Times New Roman"/>
          <w:b w:val="false"/>
          <w:i w:val="false"/>
          <w:color w:val="000000"/>
          <w:sz w:val="28"/>
        </w:rPr>
        <w:t>
      8) жыл сайын уәкiлеттi органға Қор қаражатын басқару нәтижелерi туралы есеп береді;
</w:t>
      </w:r>
      <w:r>
        <w:br/>
      </w:r>
      <w:r>
        <w:rPr>
          <w:rFonts w:ascii="Times New Roman"/>
          <w:b w:val="false"/>
          <w:i w:val="false"/>
          <w:color w:val="000000"/>
          <w:sz w:val="28"/>
        </w:rPr>
        <w:t>
      9) Қазақстан Республикасының заңнамасы мен Ұлттық ғылым академиясының Жарғысына қайшы келмейтiн өзге де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Қор Кеңесiнiң құрамы мен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Қор қаражатын басқару жөнiндегi Ұлттық ғылым академиясының өкiлеттiктерiн iске асыру мақсатында Ұлттық ғылым академиясы құрамы 9 адамнан тұратын Қор Кеңесiн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Қор Кеңесiнiң жұмысына Ұлттық ғылым академиясы тағайындаған төраға басшылық етедi. Қор Кеңесiнiң отырысы, егер оған мүшелерiнiң кемiнде үштен екiсi қатысқанда, заңды болып саналады. Дауыстар тең болған кезде төрағаның дауысы шешушi болып табылады. Қор Кеңесiнiң отырыстары ашық өтеді және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Қор Кеңесi:
</w:t>
      </w:r>
      <w:r>
        <w:br/>
      </w:r>
      <w:r>
        <w:rPr>
          <w:rFonts w:ascii="Times New Roman"/>
          <w:b w:val="false"/>
          <w:i w:val="false"/>
          <w:color w:val="000000"/>
          <w:sz w:val="28"/>
        </w:rPr>
        <w:t>
      1) осы Ережеде көзделген тәртiппен Қор қаражатын тiкелей басқаруды жүзеге асырады;
</w:t>
      </w:r>
      <w:r>
        <w:br/>
      </w:r>
      <w:r>
        <w:rPr>
          <w:rFonts w:ascii="Times New Roman"/>
          <w:b w:val="false"/>
          <w:i w:val="false"/>
          <w:color w:val="000000"/>
          <w:sz w:val="28"/>
        </w:rPr>
        <w:t>
      2) Қор қаражатын пайдалану туралы шешiмдер қабылдайды;
</w:t>
      </w:r>
      <w:r>
        <w:br/>
      </w:r>
      <w:r>
        <w:rPr>
          <w:rFonts w:ascii="Times New Roman"/>
          <w:b w:val="false"/>
          <w:i w:val="false"/>
          <w:color w:val="000000"/>
          <w:sz w:val="28"/>
        </w:rPr>
        <w:t>
      3) жыл сайын Ұлттық ғылым академиясына Қордан қаржыландырылатын орындалған ғылыми зерттеулер, жобалар мен iс-шаралар, қаржыландыру жоспарының орындалуы және Қорға түскен түсiмдер мен Қорды басқаруға байланысты өзге де мәлiметтер туралы есептер бередi;
</w:t>
      </w:r>
      <w:r>
        <w:br/>
      </w:r>
      <w:r>
        <w:rPr>
          <w:rFonts w:ascii="Times New Roman"/>
          <w:b w:val="false"/>
          <w:i w:val="false"/>
          <w:color w:val="000000"/>
          <w:sz w:val="28"/>
        </w:rPr>
        <w:t>
      4) Ұлттық ғылым академиясына Қорды басқару және пайдалану мәселелерi бойынша ұсынымдар бередi;
</w:t>
      </w:r>
      <w:r>
        <w:br/>
      </w:r>
      <w:r>
        <w:rPr>
          <w:rFonts w:ascii="Times New Roman"/>
          <w:b w:val="false"/>
          <w:i w:val="false"/>
          <w:color w:val="000000"/>
          <w:sz w:val="28"/>
        </w:rPr>
        <w:t>
      5) Ұлттық ғылым академиясының бекiтуiне iргелi, бастамашылық және тәуекелдi ғылыми зерттеулердi конкурстық iрiктеудi мен сараптамалық бағалауды жүргiзу тәртiбi туралы ұсыныстар әзiрлейдi;
</w:t>
      </w:r>
      <w:r>
        <w:br/>
      </w:r>
      <w:r>
        <w:rPr>
          <w:rFonts w:ascii="Times New Roman"/>
          <w:b w:val="false"/>
          <w:i w:val="false"/>
          <w:color w:val="000000"/>
          <w:sz w:val="28"/>
        </w:rPr>
        <w:t>
      6) Қор қаражатының мақсатты пайдаланылуын бақылайды;
</w:t>
      </w:r>
      <w:r>
        <w:br/>
      </w:r>
      <w:r>
        <w:rPr>
          <w:rFonts w:ascii="Times New Roman"/>
          <w:b w:val="false"/>
          <w:i w:val="false"/>
          <w:color w:val="000000"/>
          <w:sz w:val="28"/>
        </w:rPr>
        <w:t>
      7) осы Ережеде көзделген тәртiппен өзге де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Қор қаражатын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 қаражатынан қаржыландыру үшiн өтiнiш бiлдiрiлген жобаларды дайындау, бағалау және iрiктеу жөнiндегі iс-шараларды Қор Кеңесi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Қор қаражатынан қаржыландыру үшiн өтiнiш бiлдiрiлген жобаларды дайындау, бағалау және iрiктеу жөнiндегi iс-шараларға әдiстемелiк басшылықты, оларды үйлестiрудi Ұлттық ғылым академиясы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Қорға республикалық бюджеттен түскен қаражат есебiнен iргелi, бастамашылық және тәуекелдi ғылыми зерттеулердiң жобаларын грант түрiнде қаржыландыруға арналған өтiнiмдердiң нысандарын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 Қорға республикалық бюджеттен түскен қаражат есебiнен iргелi, бастамашылық және тәуекелдi ғылыми зерттеулер жобаларын грант түрiнде қаржыландыру бойынша Қор Кеңесi осы жобаларды конкурстық iрiктеудi ұйымдастырады және осы жобаларды қаржыландыруға конкурс өткiзу туралы ықтимал үмiткерлердi хабарландыруды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Iргелi, бастамашылық және тәуекелдi ғылыми зерттеулердiң конкурстық жобалары мынадай өлшемдердi ескере отырып бағаланады:
</w:t>
      </w:r>
      <w:r>
        <w:br/>
      </w:r>
      <w:r>
        <w:rPr>
          <w:rFonts w:ascii="Times New Roman"/>
          <w:b w:val="false"/>
          <w:i w:val="false"/>
          <w:color w:val="000000"/>
          <w:sz w:val="28"/>
        </w:rPr>
        <w:t>
      1) жобаның белгiленген тәртiппен бекiтiлген iргелi зерттеулердiң басымдықтарына, негiзгi бағыттары мен бағдарламаларына сәйкестiгi;
</w:t>
      </w:r>
      <w:r>
        <w:br/>
      </w:r>
      <w:r>
        <w:rPr>
          <w:rFonts w:ascii="Times New Roman"/>
          <w:b w:val="false"/>
          <w:i w:val="false"/>
          <w:color w:val="000000"/>
          <w:sz w:val="28"/>
        </w:rPr>
        <w:t>
      2) жоспарланып отырған зерттеулердiң жаңалығы, өзектiлігі, жинақтылығы және практикалық маңыздылығы (табиғаттың және қоғамның даму заңдылықтары туралы жаңа бiлiм алуға, түбегейлi жаңа техника мен технологиялар жасау үшiн ғылыми негiздердi әзiрлеуге бағытталушылық), олардың Қазақстан Республикасында, таяу және алыс шет елдерде бұрын жүргiзiлген (жүргiзiлiп жатқан) ұқсас зерттеулерден айырмашылығы;
</w:t>
      </w:r>
      <w:r>
        <w:br/>
      </w:r>
      <w:r>
        <w:rPr>
          <w:rFonts w:ascii="Times New Roman"/>
          <w:b w:val="false"/>
          <w:i w:val="false"/>
          <w:color w:val="000000"/>
          <w:sz w:val="28"/>
        </w:rPr>
        <w:t>
      3) шешу жолдарының және күтiлетін нәтижелердiң зерттеулер мiндеттерiне сәйкестiгi;
</w:t>
      </w:r>
      <w:r>
        <w:br/>
      </w:r>
      <w:r>
        <w:rPr>
          <w:rFonts w:ascii="Times New Roman"/>
          <w:b w:val="false"/>
          <w:i w:val="false"/>
          <w:color w:val="000000"/>
          <w:sz w:val="28"/>
        </w:rPr>
        <w:t>
      4) ғылыми негiздiң болуы (негiзгі жарияланымдар, авторлық куәлiктер, патенттер және басқалары);
</w:t>
      </w:r>
      <w:r>
        <w:br/>
      </w:r>
      <w:r>
        <w:rPr>
          <w:rFonts w:ascii="Times New Roman"/>
          <w:b w:val="false"/>
          <w:i w:val="false"/>
          <w:color w:val="000000"/>
          <w:sz w:val="28"/>
        </w:rPr>
        <w:t>
      5) қойылған мiндеттердi орындау үшiн орындаушылар ұжымы бiлiктiлiгінiң және олардың тәжiрибесiнiң сәйкестігі (кадрлық құрам, жоба тақырыбы бойынша жарияланымдар, соңғы 3 жылдағы ғылыми зерттеулерінің қорытындылары);
</w:t>
      </w:r>
      <w:r>
        <w:br/>
      </w:r>
      <w:r>
        <w:rPr>
          <w:rFonts w:ascii="Times New Roman"/>
          <w:b w:val="false"/>
          <w:i w:val="false"/>
          <w:color w:val="000000"/>
          <w:sz w:val="28"/>
        </w:rPr>
        <w:t>
      6) зерттеулердiң ұйымдастырушылық және материалдық-техникалық қамтамасыз етiлуiнiң болуы;
</w:t>
      </w:r>
      <w:r>
        <w:br/>
      </w:r>
      <w:r>
        <w:rPr>
          <w:rFonts w:ascii="Times New Roman"/>
          <w:b w:val="false"/>
          <w:i w:val="false"/>
          <w:color w:val="000000"/>
          <w:sz w:val="28"/>
        </w:rPr>
        <w:t>
      7) сұраныс жасалған қаржыландырудың негiздiлiгi.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Қорға түскен қаражат есебiнен қаржыландырылатын iргелi, бастамашылық және тәуекелдi ғылыми зерттеулер жобаларын конкурстық iрiктеу, осы жобаларға мiндеттi түрде мемлекеттiк ғылыми-техникалық, сараптама жүргiзе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Конкурстық iрiктеу өткiзу мақсатында Қор Кеңесi Ұлттық ғылым академиясының, уәкiлеттi органның қызметкерлерiн, тәуелсiз консультанттар мен сарапшылар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Қорға түскен қаражат есебiнен қаржыландырылатын iргелi, бастамашылық және тәуекелдi ғылыми зерттеулер жобаларының конкурстық iрiктеу қорытындылары бойынша шешiмдi Қор Кеңесi қабылдайды және хаттама түрiнде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Ережеде көзделген тәртiппен конкурстық iрiктеуден өткен Қорға республикалық бюджеттен түскен қаражат есебiнен қаржыландырылатын iргелi, бастамашылық және тәуекелдi ғылыми зерттеулер жобалары бойынша Ұлттық ғылым академиясы мен грант алушы арасында грант туралы келiсiм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Грант туралы келiсiмде мiндеттi түрде грантты пайдалану мақсаттары мен оның шарттары, грант алушының Қор Кеңесiне ғылыми зерттеулердiң орындалу барысы, олардың нәтижелерi, грантты пайдалану тәртiбi және Грант туралы үлгiлiк келiсiмнiң өзге де негiзгi шарттары туралы есептердi беру мiндетi көзделуi тиiс.
</w:t>
      </w:r>
      <w:r>
        <w:br/>
      </w:r>
      <w:r>
        <w:rPr>
          <w:rFonts w:ascii="Times New Roman"/>
          <w:b w:val="false"/>
          <w:i w:val="false"/>
          <w:color w:val="000000"/>
          <w:sz w:val="28"/>
        </w:rPr>
        <w:t>
      Грант алушы тоқсан сайын Қор Кеңесiне Қордан қаржыландырылатын iске асырылатын жоба немесе iс-шаралар бойынша есептi тоқсаннан кейiнгi айдың 10-күнiнен кешiктiрмей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Қорды қалыптастыру мен пайдалану туралы есептiлiк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Қор қаражатын есептеудi Ұлттық ғылым академиясы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Ұлттық ғылым академиясы жыл сайын уәкiлеттi органға Қорды басқару нәтижелерi туралы есептi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Қорды қалыптастыру мен пайдалану туралы жылдық есеп мынадай мәлiметтердi қамтуы тиiс:
</w:t>
      </w:r>
      <w:r>
        <w:br/>
      </w:r>
      <w:r>
        <w:rPr>
          <w:rFonts w:ascii="Times New Roman"/>
          <w:b w:val="false"/>
          <w:i w:val="false"/>
          <w:color w:val="000000"/>
          <w:sz w:val="28"/>
        </w:rPr>
        <w:t>
      1) есептi кезеңдегi Қор қаражатының түсiмдерi мен жұмсалуы туралы;
</w:t>
      </w:r>
      <w:r>
        <w:br/>
      </w:r>
      <w:r>
        <w:rPr>
          <w:rFonts w:ascii="Times New Roman"/>
          <w:b w:val="false"/>
          <w:i w:val="false"/>
          <w:color w:val="000000"/>
          <w:sz w:val="28"/>
        </w:rPr>
        <w:t>
      2) жобалар мен iс-шаралардың тiзбесi және олардың есептi кезеңдегi қысқаша нәтижелерi;
</w:t>
      </w:r>
      <w:r>
        <w:br/>
      </w:r>
      <w:r>
        <w:rPr>
          <w:rFonts w:ascii="Times New Roman"/>
          <w:b w:val="false"/>
          <w:i w:val="false"/>
          <w:color w:val="000000"/>
          <w:sz w:val="28"/>
        </w:rPr>
        <w:t>
      3) өзге де қажеттi мәлiметтер.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23. Ғылыми-зерттеу жұмыстары бойынша есептер белгiленген тәртiппен Қазақ мемлекеттiк ғылыми-техникалық ақпарат ғылыми-зерттеу институтында мемлекеттiк тiркеуден өтеді.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