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3fe8" w14:textId="1443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сексеуіл екпелерін сақтау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тамыз N 942.
Күші жойылды - ҚР Үкіметінің 2004.04.23. N 460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Орман 
</w:t>
      </w:r>
      <w:r>
        <w:rPr>
          <w:rFonts w:ascii="Times New Roman"/>
          <w:b w:val="false"/>
          <w:i w:val="false"/>
          <w:color w:val="000000"/>
          <w:sz w:val="28"/>
        </w:rPr>
        <w:t xml:space="preserve"> кодексінің </w:t>
      </w:r>
      <w:r>
        <w:rPr>
          <w:rFonts w:ascii="Times New Roman"/>
          <w:b w:val="false"/>
          <w:i w:val="false"/>
          <w:color w:val="000000"/>
          <w:sz w:val="28"/>
        </w:rPr>
        <w:t>
 14-бабына сәйкес және сексеуіл ормандарын сақтау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сексеуіл екпелерін кесу санитарлық кесу нормалары шегінде жүзеге асырылады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ресурстар және қоршаған ортаны қорғау министрлігінің Орман, балық және аңшылық шаруашылығы комитеті заңнамада белгіленген тәртіппен:
</w:t>
      </w:r>
      <w:r>
        <w:br/>
      </w:r>
      <w:r>
        <w:rPr>
          <w:rFonts w:ascii="Times New Roman"/>
          <w:b w:val="false"/>
          <w:i w:val="false"/>
          <w:color w:val="000000"/>
          <w:sz w:val="28"/>
        </w:rPr>
        <w:t>
      1) санитарлық кесулерді қоспағанда, сексеуіл кесуге тыйым салу жөніндегі барлық қажетті шараларды қабылдасын;
</w:t>
      </w:r>
      <w:r>
        <w:br/>
      </w:r>
      <w:r>
        <w:rPr>
          <w:rFonts w:ascii="Times New Roman"/>
          <w:b w:val="false"/>
          <w:i w:val="false"/>
          <w:color w:val="000000"/>
          <w:sz w:val="28"/>
        </w:rPr>
        <w:t>
      2) санитарлық кесулерді жүргізу есебінен жергілікті халыққа сексеуілді отынға босатуды қамтамасыз етсін;
</w:t>
      </w:r>
      <w:r>
        <w:br/>
      </w:r>
      <w:r>
        <w:rPr>
          <w:rFonts w:ascii="Times New Roman"/>
          <w:b w:val="false"/>
          <w:i w:val="false"/>
          <w:color w:val="000000"/>
          <w:sz w:val="28"/>
        </w:rPr>
        <w:t>
      3) Алматы, Жамбыл, Қызылорда, Маңғыстау және Оңтүстік Қазақстан облыстарының әкімдерімен бірлесіп жергілікті тұрғындарды отынмен қамтамасыз ету үшін тез өсетін ағаш-бұта тұқымдарын өсіру жөніндегі жұмыстарды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Жамбыл, Қызылорда, Маңғыстау және Оңтүстік Қазақстан облыстарының әкімдері заңнамада белгіленген тәртіппен:
</w:t>
      </w:r>
      <w:r>
        <w:br/>
      </w:r>
      <w:r>
        <w:rPr>
          <w:rFonts w:ascii="Times New Roman"/>
          <w:b w:val="false"/>
          <w:i w:val="false"/>
          <w:color w:val="000000"/>
          <w:sz w:val="28"/>
        </w:rPr>
        <w:t>
      1) Қазақстан Республикасы Табиғи ресурстар және қоршаған ортаны қорғау министрлігінің Орман, балық және аңшылық шаруашылығы комитетінің және Қазақстан Республикасы Ішкі істер министрлігінің аумақтық органдарымен бірлесіп сексеуіл екпелерін заңсыз кесуден қорғау жөніндегі шаралардың орындалуына тиісті бақылау орнатсын және оны қамтамасыз етсін;
</w:t>
      </w:r>
      <w:r>
        <w:br/>
      </w:r>
      <w:r>
        <w:rPr>
          <w:rFonts w:ascii="Times New Roman"/>
          <w:b w:val="false"/>
          <w:i w:val="false"/>
          <w:color w:val="000000"/>
          <w:sz w:val="28"/>
        </w:rPr>
        <w:t>
      2) жергілікті халықты отынның баламалы түрлерімен қамтамасыз ету жөнінде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"Сексеуіл ормандарын сақтау жөніндегі шаралар туралы" Қазақстан Республикасы Үкіметінің 1999 жылғы 29 сәуірдегі N 526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16, 172-құжат) күші жойылды деп танылсын.
</w:t>
      </w:r>
    </w:p>
    <w:p>
      <w:pPr>
        <w:spacing w:after="0"/>
        <w:ind w:left="0"/>
        <w:jc w:val="both"/>
      </w:pPr>
      <w:r>
        <w:rPr>
          <w:rFonts w:ascii="Times New Roman"/>
          <w:b w:val="false"/>
          <w:i w:val="false"/>
          <w:color w:val="000000"/>
          <w:sz w:val="28"/>
        </w:rPr>
        <w:t>
      5.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