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6e22" w14:textId="9bd6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ғимараттарды республикалық меншiктен коммуналдық меншiкке және коммуналдық меншiктен республикалық меншiкке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20 тамыз N 930</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Қызылорда қаласы, Әйтеке би көшесi, 29 мекен-жайында орналасқан ғимаратты Қызылорда облысының коммуналдық меншiгiнен Қызылорда облысының облыстық, қалалық, ауданаралық экономикалық соттарын, Қазақстан Республикасы Жоғарғы Сотының жанындағы Сот әкiмшiлiгi жөнiндегi комитетiнiң Қызылорда облысы соттар әкiмшiсiн және Қызылорда облысы бойынша Құқықтық статистика және ақпарат орталығын орналастыру үшiн республикалық меншiкке беру туралы Қызылорда облысы әкiмiнiң ұсынысына келiсiм берiлсiн. </w:t>
      </w:r>
      <w:r>
        <w:br/>
      </w:r>
      <w:r>
        <w:rPr>
          <w:rFonts w:ascii="Times New Roman"/>
          <w:b w:val="false"/>
          <w:i w:val="false"/>
          <w:color w:val="000000"/>
          <w:sz w:val="28"/>
        </w:rPr>
        <w:t xml:space="preserve">
      2. Қызылорда қаласы, Алтын Орда көшесi, 43; Скатков көшесi, 96; Абай даңғылы 25А; Нұрмақов көшесi 2, мекен-жайында орналасқан ғимараттар республикалық меншiктен Қызылорда облысының коммуналдық меншiгiне берiлсiн. </w:t>
      </w:r>
      <w:r>
        <w:br/>
      </w:r>
      <w:r>
        <w:rPr>
          <w:rFonts w:ascii="Times New Roman"/>
          <w:b w:val="false"/>
          <w:i w:val="false"/>
          <w:color w:val="000000"/>
          <w:sz w:val="28"/>
        </w:rPr>
        <w:t xml:space="preserve">
      3. Қазақстан Республикасы Жоғарғы Сотының жанындағы Сот әкімшілігі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жөнiндегi комитетi (келiсiм бойынша) Қазақстан Республикасы Қаржы </w:t>
      </w:r>
    </w:p>
    <w:p>
      <w:pPr>
        <w:spacing w:after="0"/>
        <w:ind w:left="0"/>
        <w:jc w:val="both"/>
      </w:pPr>
      <w:r>
        <w:rPr>
          <w:rFonts w:ascii="Times New Roman"/>
          <w:b w:val="false"/>
          <w:i w:val="false"/>
          <w:color w:val="000000"/>
          <w:sz w:val="28"/>
        </w:rPr>
        <w:t xml:space="preserve">министрлiгiнiң Мемлекеттiк мүлiк және жекешелендiру комитетiмен және </w:t>
      </w:r>
    </w:p>
    <w:p>
      <w:pPr>
        <w:spacing w:after="0"/>
        <w:ind w:left="0"/>
        <w:jc w:val="both"/>
      </w:pPr>
      <w:r>
        <w:rPr>
          <w:rFonts w:ascii="Times New Roman"/>
          <w:b w:val="false"/>
          <w:i w:val="false"/>
          <w:color w:val="000000"/>
          <w:sz w:val="28"/>
        </w:rPr>
        <w:t xml:space="preserve">Қызылорда облысының әкiмиятымен бiрлесiп, заңнамада көзделген тәртiппен, </w:t>
      </w:r>
    </w:p>
    <w:p>
      <w:pPr>
        <w:spacing w:after="0"/>
        <w:ind w:left="0"/>
        <w:jc w:val="both"/>
      </w:pPr>
      <w:r>
        <w:rPr>
          <w:rFonts w:ascii="Times New Roman"/>
          <w:b w:val="false"/>
          <w:i w:val="false"/>
          <w:color w:val="000000"/>
          <w:sz w:val="28"/>
        </w:rPr>
        <w:t xml:space="preserve">осы қаулының 1 және 2-тармақтарында көрсетiлген ғимараттарды қабылдап </w:t>
      </w:r>
    </w:p>
    <w:p>
      <w:pPr>
        <w:spacing w:after="0"/>
        <w:ind w:left="0"/>
        <w:jc w:val="both"/>
      </w:pPr>
      <w:r>
        <w:rPr>
          <w:rFonts w:ascii="Times New Roman"/>
          <w:b w:val="false"/>
          <w:i w:val="false"/>
          <w:color w:val="000000"/>
          <w:sz w:val="28"/>
        </w:rPr>
        <w:t>алу-тапсыру жөнiндегi қажеттi шараларды жүзеге асырсын.</w:t>
      </w:r>
    </w:p>
    <w:p>
      <w:pPr>
        <w:spacing w:after="0"/>
        <w:ind w:left="0"/>
        <w:jc w:val="both"/>
      </w:pPr>
      <w:r>
        <w:rPr>
          <w:rFonts w:ascii="Times New Roman"/>
          <w:b w:val="false"/>
          <w:i w:val="false"/>
          <w:color w:val="000000"/>
          <w:sz w:val="28"/>
        </w:rPr>
        <w:t>     4. Осы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