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6ca4" w14:textId="4b96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7 сәуірдегі N 468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10 маусым N 627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"Ел экономикасының мұнай-газ секторындағы мемлекеттің мүдделерін одан әрі қамтамасыз ету жөніндегі шаралар туралы" 2002 жылғы 20 ақпандағы N 811 </w:t>
      </w:r>
      <w:r>
        <w:rPr>
          <w:rFonts w:ascii="Times New Roman"/>
          <w:b w:val="false"/>
          <w:i w:val="false"/>
          <w:color w:val="000000"/>
          <w:sz w:val="28"/>
        </w:rPr>
        <w:t xml:space="preserve">U020811_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"Роялтиді табиғи нысанда төлеу туралы" Қазақстан Республикасы Үкіметінің 2001 жылғы 7 сәуірдегі N 468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P010468_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2)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 атынан роялтиді алушы - "ҚазМұнайГаз" Сауда үйі" жауапкершілігі шектеулі серіктестігінің (бұдан әрі - "ҚазМұнайГаз" Сауда үйі" ЖШС) Қазақстан Республикасының заңнамасына сәйкес роялтиді есептеу кезінде жер қойнауын пайдаланушылар қолданатын бағалар бойынша жер қойнауын пайдаланушылардан шикі мұнай түрінде көмірсутегі шикізатының көлемін алуын қамтамасыз етсін";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 пен 2-тармақта "Мұнай-Импэкс" ЖАҚ" деген сөздер "ҚазМұнайГаз" Сауда үйі" ЖШС"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 "Қазақстан Республикасы Премьер-Министрінің орынбасары -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Энергетика және минералдық ресурстар министрі В.С.Школьникке" деген сөздер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Премьер-Министрінің орынбасары К.Қ.Мәсімовке"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Энергетика және минералдық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 осы қаулыдан туындайтын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