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1b92" w14:textId="c891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қатысушы мемлекеттер үкіметтерінің арасындағы 2001 жылғы 14 қыркүйектегі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21 мамыр N 548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Шанхай ынтымақтастық ұйымына қатысушы мемлекеттер үкіметтерінің арасындағы 2001 жылғы 14 қыркүйектегі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Хаттаманың жобасы мақұлдансын. </w:t>
      </w:r>
      <w:r>
        <w:br/>
      </w:r>
      <w:r>
        <w:rPr>
          <w:rFonts w:ascii="Times New Roman"/>
          <w:b w:val="false"/>
          <w:i w:val="false"/>
          <w:color w:val="000000"/>
          <w:sz w:val="28"/>
        </w:rPr>
        <w:t xml:space="preserve">
      2. Қазақстан Республикасының Экономика және сауда министрі Мәжит Төлеубекұлы Есенбаевқа оған қағидаттық сипаты жоқ өзгерістер мен толықтырулар енгізуге рұқсат ете отырып, Шанхай ынтымақтастық ұйымының қатысушы мемлекеттер үкіметтерінің арасындағы 2001 жылғы 14 қыркүйектегі Аймақтық экономикалық ынтымақтастықтың негізгі мақсаттары мен бағыттары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сауда мен инвестициялар саласында қолайлы жағдайлар жасау жөніндегі </w:t>
      </w:r>
    </w:p>
    <w:p>
      <w:pPr>
        <w:spacing w:after="0"/>
        <w:ind w:left="0"/>
        <w:jc w:val="both"/>
      </w:pPr>
      <w:r>
        <w:rPr>
          <w:rFonts w:ascii="Times New Roman"/>
          <w:b w:val="false"/>
          <w:i w:val="false"/>
          <w:color w:val="000000"/>
          <w:sz w:val="28"/>
        </w:rPr>
        <w:t xml:space="preserve">процесті іске қосу туралы меморандумға Хаттамаға Қазақстан Республикасының </w:t>
      </w:r>
    </w:p>
    <w:p>
      <w:pPr>
        <w:spacing w:after="0"/>
        <w:ind w:left="0"/>
        <w:jc w:val="both"/>
      </w:pPr>
      <w:r>
        <w:rPr>
          <w:rFonts w:ascii="Times New Roman"/>
          <w:b w:val="false"/>
          <w:i w:val="false"/>
          <w:color w:val="000000"/>
          <w:sz w:val="28"/>
        </w:rPr>
        <w:t>Үкіметі атынан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қатысушы мемлекеттер үкіметтерінің</w:t>
      </w:r>
    </w:p>
    <w:p>
      <w:pPr>
        <w:spacing w:after="0"/>
        <w:ind w:left="0"/>
        <w:jc w:val="both"/>
      </w:pPr>
      <w:r>
        <w:rPr>
          <w:rFonts w:ascii="Times New Roman"/>
          <w:b w:val="false"/>
          <w:i w:val="false"/>
          <w:color w:val="000000"/>
          <w:sz w:val="28"/>
        </w:rPr>
        <w:t>      арасындағы 2001 жылғы 14 қыркүйектегі Аймақтық экономикалық</w:t>
      </w:r>
    </w:p>
    <w:p>
      <w:pPr>
        <w:spacing w:after="0"/>
        <w:ind w:left="0"/>
        <w:jc w:val="both"/>
      </w:pPr>
      <w:r>
        <w:rPr>
          <w:rFonts w:ascii="Times New Roman"/>
          <w:b w:val="false"/>
          <w:i w:val="false"/>
          <w:color w:val="000000"/>
          <w:sz w:val="28"/>
        </w:rPr>
        <w:t>     ынтымақтастық негізгі мақсаттары мен бағыттары және сауда мен</w:t>
      </w:r>
    </w:p>
    <w:p>
      <w:pPr>
        <w:spacing w:after="0"/>
        <w:ind w:left="0"/>
        <w:jc w:val="both"/>
      </w:pPr>
      <w:r>
        <w:rPr>
          <w:rFonts w:ascii="Times New Roman"/>
          <w:b w:val="false"/>
          <w:i w:val="false"/>
          <w:color w:val="000000"/>
          <w:sz w:val="28"/>
        </w:rPr>
        <w:t>    инвестициялар саласында қолайлы жағдайлар жасау жөніндегі процесті</w:t>
      </w:r>
    </w:p>
    <w:p>
      <w:pPr>
        <w:spacing w:after="0"/>
        <w:ind w:left="0"/>
        <w:jc w:val="both"/>
      </w:pPr>
      <w:r>
        <w:rPr>
          <w:rFonts w:ascii="Times New Roman"/>
          <w:b w:val="false"/>
          <w:i w:val="false"/>
          <w:color w:val="000000"/>
          <w:sz w:val="28"/>
        </w:rPr>
        <w:t>                    іске қосу туралы меморандумға</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Қырғыз Республикасының Үкіметі, Ресей Федерациясының Үкіметі, Тәжікстан Республикасының Үкіметі және Өзбекстан Республикасының Үкіметі </w:t>
      </w:r>
      <w:r>
        <w:br/>
      </w:r>
      <w:r>
        <w:rPr>
          <w:rFonts w:ascii="Times New Roman"/>
          <w:b w:val="false"/>
          <w:i w:val="false"/>
          <w:color w:val="000000"/>
          <w:sz w:val="28"/>
        </w:rPr>
        <w:t xml:space="preserve">
      2001 жылғы 15 маусымдағы "Шанхай ынтымақтастық ұйымын" құру туралы Декларацияның 9-тармағына және Шанхай ынтымақтастық ұйымына қатысушы мемлекеттер үкіметтерінің арасындағы 2001 жылғы 14 қыркүйектегі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меморандумның (бұдан әрі - Меморандум) 4-бабына сәйкес, </w:t>
      </w:r>
      <w:r>
        <w:br/>
      </w:r>
      <w:r>
        <w:rPr>
          <w:rFonts w:ascii="Times New Roman"/>
          <w:b w:val="false"/>
          <w:i w:val="false"/>
          <w:color w:val="000000"/>
          <w:sz w:val="28"/>
        </w:rPr>
        <w:t xml:space="preserve">
      Шанхай ынтымақтастық ұйымына (бұдан әрі - ШЫҰ) қатысушы мемлекеттер үкіметтері арасындағы аймақтық экономикалық ынтымақтастықтың негізгі мақсаттарын іске асыру және сауда мен инвестициялық қызмет үшін мейлінше қолайлы жағдайлар жасау мақсатымен, </w:t>
      </w:r>
      <w:r>
        <w:br/>
      </w:r>
      <w:r>
        <w:rPr>
          <w:rFonts w:ascii="Times New Roman"/>
          <w:b w:val="false"/>
          <w:i w:val="false"/>
          <w:color w:val="000000"/>
          <w:sz w:val="28"/>
        </w:rPr>
        <w:t xml:space="preserve">
      тең құқық және өзара тиімділік, өзара түсіністік қағидаттарын, мүмкін дерлік туындайтын айырмашылықтарды келісу жолымен шешу қағидатын басшылыққа ала отырып, </w:t>
      </w:r>
      <w:r>
        <w:br/>
      </w:r>
      <w:r>
        <w:rPr>
          <w:rFonts w:ascii="Times New Roman"/>
          <w:b w:val="false"/>
          <w:i w:val="false"/>
          <w:color w:val="000000"/>
          <w:sz w:val="28"/>
        </w:rPr>
        <w:t xml:space="preserve">
      ШЫҰ-ға мүше мемлекеттердің сыртқы экономикалық және сыртқы сауда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қызметіне жауапты министрлерінің кездесулері тетігін құру туралы шешім </w:t>
      </w:r>
    </w:p>
    <w:p>
      <w:pPr>
        <w:spacing w:after="0"/>
        <w:ind w:left="0"/>
        <w:jc w:val="both"/>
      </w:pPr>
      <w:r>
        <w:rPr>
          <w:rFonts w:ascii="Times New Roman"/>
          <w:b w:val="false"/>
          <w:i w:val="false"/>
          <w:color w:val="000000"/>
          <w:sz w:val="28"/>
        </w:rPr>
        <w:t>қабылдай келіп,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ШЫҰ-ға мүше мемлекеттердің сыртқы экономикалық және сыртқы сауда </w:t>
      </w:r>
    </w:p>
    <w:p>
      <w:pPr>
        <w:spacing w:after="0"/>
        <w:ind w:left="0"/>
        <w:jc w:val="both"/>
      </w:pPr>
      <w:r>
        <w:rPr>
          <w:rFonts w:ascii="Times New Roman"/>
          <w:b w:val="false"/>
          <w:i w:val="false"/>
          <w:color w:val="000000"/>
          <w:sz w:val="28"/>
        </w:rPr>
        <w:t xml:space="preserve">қызметіне жауапты министрлерінің (бұдан әрі - министрлер) кездесулері </w:t>
      </w:r>
    </w:p>
    <w:p>
      <w:pPr>
        <w:spacing w:after="0"/>
        <w:ind w:left="0"/>
        <w:jc w:val="both"/>
      </w:pPr>
      <w:r>
        <w:rPr>
          <w:rFonts w:ascii="Times New Roman"/>
          <w:b w:val="false"/>
          <w:i w:val="false"/>
          <w:color w:val="000000"/>
          <w:sz w:val="28"/>
        </w:rPr>
        <w:t xml:space="preserve">Меморандумда айқындалған мақсаттарды өз құзыреті шегінде шешімдер қабылдау </w:t>
      </w:r>
    </w:p>
    <w:p>
      <w:pPr>
        <w:spacing w:after="0"/>
        <w:ind w:left="0"/>
        <w:jc w:val="both"/>
      </w:pPr>
      <w:r>
        <w:rPr>
          <w:rFonts w:ascii="Times New Roman"/>
          <w:b w:val="false"/>
          <w:i w:val="false"/>
          <w:color w:val="000000"/>
          <w:sz w:val="28"/>
        </w:rPr>
        <w:t xml:space="preserve">немесе ШЫҰ-ға мүше мемлекеттер үкіметтеріне ұсыныстар енгізу жолымен іске </w:t>
      </w:r>
    </w:p>
    <w:p>
      <w:pPr>
        <w:spacing w:after="0"/>
        <w:ind w:left="0"/>
        <w:jc w:val="both"/>
      </w:pPr>
      <w:r>
        <w:rPr>
          <w:rFonts w:ascii="Times New Roman"/>
          <w:b w:val="false"/>
          <w:i w:val="false"/>
          <w:color w:val="000000"/>
          <w:sz w:val="28"/>
        </w:rPr>
        <w:t>асыру үшін өткізіледі.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Министрлердің тұрақты кездесулері тетігі шеңберінде мыналар құрылады:</w:t>
      </w:r>
    </w:p>
    <w:p>
      <w:pPr>
        <w:spacing w:after="0"/>
        <w:ind w:left="0"/>
        <w:jc w:val="both"/>
      </w:pPr>
      <w:r>
        <w:rPr>
          <w:rFonts w:ascii="Times New Roman"/>
          <w:b w:val="false"/>
          <w:i w:val="false"/>
          <w:color w:val="000000"/>
          <w:sz w:val="28"/>
        </w:rPr>
        <w:t>     - Аға лауазымды тұлғалар комиссиясы;</w:t>
      </w:r>
    </w:p>
    <w:p>
      <w:pPr>
        <w:spacing w:after="0"/>
        <w:ind w:left="0"/>
        <w:jc w:val="both"/>
      </w:pPr>
      <w:r>
        <w:rPr>
          <w:rFonts w:ascii="Times New Roman"/>
          <w:b w:val="false"/>
          <w:i w:val="false"/>
          <w:color w:val="000000"/>
          <w:sz w:val="28"/>
        </w:rPr>
        <w:t>     - арнайы жұмыс топтары.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xml:space="preserve">     ШЫҰ-ға мүше мемлекеттерде жылына кемінде бір рет министрлердің </w:t>
      </w:r>
    </w:p>
    <w:p>
      <w:pPr>
        <w:spacing w:after="0"/>
        <w:ind w:left="0"/>
        <w:jc w:val="both"/>
      </w:pPr>
      <w:r>
        <w:rPr>
          <w:rFonts w:ascii="Times New Roman"/>
          <w:b w:val="false"/>
          <w:i w:val="false"/>
          <w:color w:val="000000"/>
          <w:sz w:val="28"/>
        </w:rPr>
        <w:t>кезекті кездесулері өткізіледі.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ШЫҰ-ға мүше мемлекеттер басшыларының, ШЫҰ-ға мүше мемлекеттер үкіметтері басшыларының (премьер-министрлерінің) шешімдері бойынша, сондай-ақ елдердің бірінің ұсынысы бойынша барлық қалған ел келіскен ретте министрлердің кезектен тыс кездесулері өткізіледі. </w:t>
      </w:r>
      <w:r>
        <w:br/>
      </w:r>
      <w:r>
        <w:rPr>
          <w:rFonts w:ascii="Times New Roman"/>
          <w:b w:val="false"/>
          <w:i w:val="false"/>
          <w:color w:val="000000"/>
          <w:sz w:val="28"/>
        </w:rPr>
        <w:t xml:space="preserve">
      Министрлердің кезектен тыс кездесуін өткізу қажеттігі негізделген ұсыныстар, күн тәртібінің және тиісті құжаттардың жобалары өткізу ұсынылған мерзімге дейін 15 күннен кешіктірмей барлық министрге жіберіледі. </w:t>
      </w:r>
      <w:r>
        <w:br/>
      </w:r>
      <w:r>
        <w:rPr>
          <w:rFonts w:ascii="Times New Roman"/>
          <w:b w:val="false"/>
          <w:i w:val="false"/>
          <w:color w:val="000000"/>
          <w:sz w:val="28"/>
        </w:rPr>
        <w:t xml:space="preserve">
      ШЫҰ-ға мүше барлық мемлекетпен келісім бойынша кезектен тыс кездесу өткізудің уақыты мен орны айқындалады. </w:t>
      </w:r>
      <w:r>
        <w:br/>
      </w:r>
      <w:r>
        <w:rPr>
          <w:rFonts w:ascii="Times New Roman"/>
          <w:b w:val="false"/>
          <w:i w:val="false"/>
          <w:color w:val="000000"/>
          <w:sz w:val="28"/>
        </w:rPr>
        <w:t xml:space="preserve">
      Кездесу аумағында өткізіліп отырған мемлекеттің министрі кезекті және кезектен тыс кездесулерде төрағалық етуші болады. </w:t>
      </w:r>
      <w:r>
        <w:br/>
      </w:r>
      <w:r>
        <w:rPr>
          <w:rFonts w:ascii="Times New Roman"/>
          <w:b w:val="false"/>
          <w:i w:val="false"/>
          <w:color w:val="000000"/>
          <w:sz w:val="28"/>
        </w:rPr>
        <w:t xml:space="preserve">
      Төрағалық етуші кездесуді ашады және бекіту үшін күн тәртібі мен жұмыс тәртібін ұсынады, Комиссияның, арнайы жұмыс топтарының жұмыс қорытындылары туралы ақпарат береді, баяндамалар және сөйлеу үшін сөз береді, қаралатын мәселелер бойынша құжаттардың жобалары мен ұсыныстарды келісуге қояды, кездесуде қабылданатын шешімдерді (өзара түсіністік туралы бірлескен мазмұндамалар, декларациялар, меморандумдар, бағдарламалар және басқалар) жария етеді.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Аға лауазымды тұлғалар комиссиясы ШЫҰ-ға мүше мемлекеттердің министрліктері мен ведомстволарының функцияларына сыртқы экономикалық және сыртқы сауда мәселелері жатқызылған құрылымдық бөлімшелерінің басшыларынан құралады. Комиссия жұмысына қажеттілігіне қарай тиісті сарапшылар тартылады. </w:t>
      </w:r>
      <w:r>
        <w:br/>
      </w:r>
      <w:r>
        <w:rPr>
          <w:rFonts w:ascii="Times New Roman"/>
          <w:b w:val="false"/>
          <w:i w:val="false"/>
          <w:color w:val="000000"/>
          <w:sz w:val="28"/>
        </w:rPr>
        <w:t xml:space="preserve">
      Комиссия өз қызметінің нәтижелері туралы министрлерді кездесулерінде есеп береді, кездесулердің күн тәртібін және бағдарламаларын келісуді жүргізеді, құжаттарға министрлер кездесулерінде қол қойылуы және бекітілуі үшін олардың жобаларын тікелей немесе арнайы жұмыс топтары арқылы дайындауды ұйымдастырады. </w:t>
      </w:r>
      <w:r>
        <w:br/>
      </w:r>
      <w:r>
        <w:rPr>
          <w:rFonts w:ascii="Times New Roman"/>
          <w:b w:val="false"/>
          <w:i w:val="false"/>
          <w:color w:val="000000"/>
          <w:sz w:val="28"/>
        </w:rPr>
        <w:t xml:space="preserve">
      Комиссия министрлер кездесулерінде қабылданған шешімдердің орындалуын бақылауды жүзеге асырады, жұмыс топтарын құру жөнінде ұсынымдар дайындайды, сондай-ақ олардың қызметін бақылауды жүзеге асырады. </w:t>
      </w:r>
      <w:r>
        <w:br/>
      </w:r>
      <w:r>
        <w:rPr>
          <w:rFonts w:ascii="Times New Roman"/>
          <w:b w:val="false"/>
          <w:i w:val="false"/>
          <w:color w:val="000000"/>
          <w:sz w:val="28"/>
        </w:rPr>
        <w:t xml:space="preserve">
      Комиссия мәжілісі қажеттілігіне қарай, бірақ жылына кемінде екі рет өткізіледі. </w:t>
      </w:r>
      <w:r>
        <w:br/>
      </w:r>
      <w:r>
        <w:rPr>
          <w:rFonts w:ascii="Times New Roman"/>
          <w:b w:val="false"/>
          <w:i w:val="false"/>
          <w:color w:val="000000"/>
          <w:sz w:val="28"/>
        </w:rPr>
        <w:t xml:space="preserve">
      Мәжілісті өткізу уақыты, орны, күн тәртібі, әдетте, өткізілгенге дейін 30 күн бұрын келісілуге тиісті. Мәжіліс барысында күн тәртібіне қосымша мәселелер енгізу барлық мүшенің келісуімен жүзеге асырылады. </w:t>
      </w:r>
      <w:r>
        <w:br/>
      </w:r>
      <w:r>
        <w:rPr>
          <w:rFonts w:ascii="Times New Roman"/>
          <w:b w:val="false"/>
          <w:i w:val="false"/>
          <w:color w:val="000000"/>
          <w:sz w:val="28"/>
        </w:rPr>
        <w:t xml:space="preserve">
      Мәжіліс аумағында өткізіліп отырған мемлекеттің мүддесін білдіруші аға лауазымды тұлғалардың (комиссия мүшелерінің) бірі Комиссия мәжілісінде төрағалық етуші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Белгілі бір салаларда ынтымақтастықтың нақты мәселелері бойынша талдау, консультациялар және ұсыныстар дайындау мақсатымен, қажеттілігіне қарай тұрақты да, уақытша да негізде арнайы жұмыс топтары құрылады. </w:t>
      </w:r>
      <w:r>
        <w:br/>
      </w:r>
      <w:r>
        <w:rPr>
          <w:rFonts w:ascii="Times New Roman"/>
          <w:b w:val="false"/>
          <w:i w:val="false"/>
          <w:color w:val="000000"/>
          <w:sz w:val="28"/>
        </w:rPr>
        <w:t xml:space="preserve">
      Арнайы жұмыс топтары Аға лауазымды тұлғалар комиссиясының ұсынымдары негізінде министрлер шешімімен құрылады және таратылады әрі өз қызметінің нәтижелері үшін Комиссия алдында жауапты болады. </w:t>
      </w:r>
      <w:r>
        <w:br/>
      </w:r>
      <w:r>
        <w:rPr>
          <w:rFonts w:ascii="Times New Roman"/>
          <w:b w:val="false"/>
          <w:i w:val="false"/>
          <w:color w:val="000000"/>
          <w:sz w:val="28"/>
        </w:rPr>
        <w:t xml:space="preserve">
      Арнайы жұмыс топтары Комиссияның қарауына ынтымақтастықтың бекітілген мәселелері бойынша қорытынды құжаттар (келісімдердің жобалары, талдау нәтижелері, ынтымақтастықтың нақты жобаларын іске асыру жөніндегі ұсынымдар және басқалары) шығарады. </w:t>
      </w:r>
      <w:r>
        <w:br/>
      </w:r>
      <w:r>
        <w:rPr>
          <w:rFonts w:ascii="Times New Roman"/>
          <w:b w:val="false"/>
          <w:i w:val="false"/>
          <w:color w:val="000000"/>
          <w:sz w:val="28"/>
        </w:rPr>
        <w:t xml:space="preserve">
      Министрлердің әр топ бойынша бөлек шығарылатын шешімдерімен жұмыс тобының құрамы, сондай-ақ оның мақсаттары, міндеттері және қызмет аясы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Министрлер кездесулерінде, Комиссия мәжілістерінде және арнайы жұмыс топтарында шешімдер дауысқа салмай келісу жолымен қабылданады және мүшелердің бір де бірі қарсы пікір білдірмесе (бірауыздылық), қабылданды деп саналады. </w:t>
      </w:r>
      <w:r>
        <w:br/>
      </w:r>
      <w:r>
        <w:rPr>
          <w:rFonts w:ascii="Times New Roman"/>
          <w:b w:val="false"/>
          <w:i w:val="false"/>
          <w:color w:val="000000"/>
          <w:sz w:val="28"/>
        </w:rPr>
        <w:t xml:space="preserve">
      Министрлер кездесуі оған ШЫҰ-ға мүше мемлекеттердің барлық министрі қатысса, бірауыздылық негізде шешімдер қабылдауға құқылы. Министрлердің бірі дәлелді себеппен мәжіліске келе алмаған жағдайда, министр өз орынбасарларының біріне осы мәжіліске өкілеттіктер береді. </w:t>
      </w:r>
      <w:r>
        <w:br/>
      </w:r>
      <w:r>
        <w:rPr>
          <w:rFonts w:ascii="Times New Roman"/>
          <w:b w:val="false"/>
          <w:i w:val="false"/>
          <w:color w:val="000000"/>
          <w:sz w:val="28"/>
        </w:rPr>
        <w:t xml:space="preserve">
      Министрлер кездесулерінде қабылданатын қорытынды құжаттар, егер тараптардың ұлттық заңнамасына сәйкес мемлекетішілік рәсімдер өткізу талап етілмесе, қол қойылған күнінен бастап күшіне ене алады. </w:t>
      </w:r>
      <w:r>
        <w:br/>
      </w:r>
      <w:r>
        <w:rPr>
          <w:rFonts w:ascii="Times New Roman"/>
          <w:b w:val="false"/>
          <w:i w:val="false"/>
          <w:color w:val="000000"/>
          <w:sz w:val="28"/>
        </w:rPr>
        <w:t xml:space="preserve">
      Мемлекетішілік рәсімдер қажет болған жағдайда хаттамада бұл туралы белгі жасалады және тараптар мемлекетішілік рәсімдері орындалғаны туралы соңғы хабарламаны алғаннан кейін бес күннен соң қорытынды құжаттар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Кездесу немесе мәжіліс басталуына дейін 10 күннен кешіктірмей, оны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өткізуді ұйымдастырушыға делегация мүшелерінің аты-жөні, тегі, лауазымдары </w:t>
      </w:r>
    </w:p>
    <w:p>
      <w:pPr>
        <w:spacing w:after="0"/>
        <w:ind w:left="0"/>
        <w:jc w:val="both"/>
      </w:pPr>
      <w:r>
        <w:rPr>
          <w:rFonts w:ascii="Times New Roman"/>
          <w:b w:val="false"/>
          <w:i w:val="false"/>
          <w:color w:val="000000"/>
          <w:sz w:val="28"/>
        </w:rPr>
        <w:t>мен атақтары көрсетілген делегацияның тізімдері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Министрлердің кездесулерін, Аға лауазымды тұлғалар комиссиясының, </w:t>
      </w:r>
    </w:p>
    <w:p>
      <w:pPr>
        <w:spacing w:after="0"/>
        <w:ind w:left="0"/>
        <w:jc w:val="both"/>
      </w:pPr>
      <w:r>
        <w:rPr>
          <w:rFonts w:ascii="Times New Roman"/>
          <w:b w:val="false"/>
          <w:i w:val="false"/>
          <w:color w:val="000000"/>
          <w:sz w:val="28"/>
        </w:rPr>
        <w:t xml:space="preserve">арнайы жұмыс топтарының мәжілістерін өткізумен байланысты шығыстарды </w:t>
      </w:r>
    </w:p>
    <w:p>
      <w:pPr>
        <w:spacing w:after="0"/>
        <w:ind w:left="0"/>
        <w:jc w:val="both"/>
      </w:pPr>
      <w:r>
        <w:rPr>
          <w:rFonts w:ascii="Times New Roman"/>
          <w:b w:val="false"/>
          <w:i w:val="false"/>
          <w:color w:val="000000"/>
          <w:sz w:val="28"/>
        </w:rPr>
        <w:t>қабылдаушы Тарап ұлттық заңнамада көзделген тәртіппен жүзеге асырады.</w:t>
      </w:r>
    </w:p>
    <w:p>
      <w:pPr>
        <w:spacing w:after="0"/>
        <w:ind w:left="0"/>
        <w:jc w:val="both"/>
      </w:pPr>
      <w:r>
        <w:rPr>
          <w:rFonts w:ascii="Times New Roman"/>
          <w:b w:val="false"/>
          <w:i w:val="false"/>
          <w:color w:val="000000"/>
          <w:sz w:val="28"/>
        </w:rPr>
        <w:t xml:space="preserve">     Әрбір жіберуші тарап кездесулерге және мәжілістерге қатысумен </w:t>
      </w:r>
    </w:p>
    <w:p>
      <w:pPr>
        <w:spacing w:after="0"/>
        <w:ind w:left="0"/>
        <w:jc w:val="both"/>
      </w:pPr>
      <w:r>
        <w:rPr>
          <w:rFonts w:ascii="Times New Roman"/>
          <w:b w:val="false"/>
          <w:i w:val="false"/>
          <w:color w:val="000000"/>
          <w:sz w:val="28"/>
        </w:rPr>
        <w:t>байланысты барлық шығысты өзі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Қытай және орыс тілдері кездесулерде және мәжілістерде ресми және </w:t>
      </w:r>
    </w:p>
    <w:p>
      <w:pPr>
        <w:spacing w:after="0"/>
        <w:ind w:left="0"/>
        <w:jc w:val="both"/>
      </w:pPr>
      <w:r>
        <w:rPr>
          <w:rFonts w:ascii="Times New Roman"/>
          <w:b w:val="false"/>
          <w:i w:val="false"/>
          <w:color w:val="000000"/>
          <w:sz w:val="28"/>
        </w:rPr>
        <w:t>жұмыс тілдері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Хаттаманың ережелерін түсіндіру немесе қолдану кезінде даулар </w:t>
      </w:r>
    </w:p>
    <w:p>
      <w:pPr>
        <w:spacing w:after="0"/>
        <w:ind w:left="0"/>
        <w:jc w:val="both"/>
      </w:pPr>
      <w:r>
        <w:rPr>
          <w:rFonts w:ascii="Times New Roman"/>
          <w:b w:val="false"/>
          <w:i w:val="false"/>
          <w:color w:val="000000"/>
          <w:sz w:val="28"/>
        </w:rPr>
        <w:t xml:space="preserve">және келіспеушіліктер туындаған жағдайда, Тараптар оларды консультациялар </w:t>
      </w:r>
    </w:p>
    <w:p>
      <w:pPr>
        <w:spacing w:after="0"/>
        <w:ind w:left="0"/>
        <w:jc w:val="both"/>
      </w:pPr>
      <w:r>
        <w:rPr>
          <w:rFonts w:ascii="Times New Roman"/>
          <w:b w:val="false"/>
          <w:i w:val="false"/>
          <w:color w:val="000000"/>
          <w:sz w:val="28"/>
        </w:rPr>
        <w:t>және келіссөздер жолымен шешетін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Хаттамаға Тараптардың өзара келісуі бойынша өзгерістер мен </w:t>
      </w:r>
    </w:p>
    <w:p>
      <w:pPr>
        <w:spacing w:after="0"/>
        <w:ind w:left="0"/>
        <w:jc w:val="both"/>
      </w:pPr>
      <w:r>
        <w:rPr>
          <w:rFonts w:ascii="Times New Roman"/>
          <w:b w:val="false"/>
          <w:i w:val="false"/>
          <w:color w:val="000000"/>
          <w:sz w:val="28"/>
        </w:rPr>
        <w:t xml:space="preserve">толықтырулар енгізілуі мүмкін, олар осы Хаттаманың ажырамас бөліктері </w:t>
      </w:r>
    </w:p>
    <w:p>
      <w:pPr>
        <w:spacing w:after="0"/>
        <w:ind w:left="0"/>
        <w:jc w:val="both"/>
      </w:pPr>
      <w:r>
        <w:rPr>
          <w:rFonts w:ascii="Times New Roman"/>
          <w:b w:val="false"/>
          <w:i w:val="false"/>
          <w:color w:val="000000"/>
          <w:sz w:val="28"/>
        </w:rPr>
        <w:t>болып табылатын жекелеген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кезден бастап күшіне енеді.</w:t>
      </w:r>
    </w:p>
    <w:p>
      <w:pPr>
        <w:spacing w:after="0"/>
        <w:ind w:left="0"/>
        <w:jc w:val="both"/>
      </w:pPr>
      <w:r>
        <w:rPr>
          <w:rFonts w:ascii="Times New Roman"/>
          <w:b w:val="false"/>
          <w:i w:val="false"/>
          <w:color w:val="000000"/>
          <w:sz w:val="28"/>
        </w:rPr>
        <w:t xml:space="preserve">     Уағдаласушы Тараптардың кез келгені осы Хаттаманы орындаудан осы </w:t>
      </w:r>
    </w:p>
    <w:p>
      <w:pPr>
        <w:spacing w:after="0"/>
        <w:ind w:left="0"/>
        <w:jc w:val="both"/>
      </w:pPr>
      <w:r>
        <w:rPr>
          <w:rFonts w:ascii="Times New Roman"/>
          <w:b w:val="false"/>
          <w:i w:val="false"/>
          <w:color w:val="000000"/>
          <w:sz w:val="28"/>
        </w:rPr>
        <w:t xml:space="preserve">Хаттаманың депозитарийін бұл туралы жазбаша хабардар еткеннен кейін 6 </w:t>
      </w:r>
    </w:p>
    <w:p>
      <w:pPr>
        <w:spacing w:after="0"/>
        <w:ind w:left="0"/>
        <w:jc w:val="both"/>
      </w:pPr>
      <w:r>
        <w:rPr>
          <w:rFonts w:ascii="Times New Roman"/>
          <w:b w:val="false"/>
          <w:i w:val="false"/>
          <w:color w:val="000000"/>
          <w:sz w:val="28"/>
        </w:rPr>
        <w:t>айдан соң бас тарта алады.</w:t>
      </w:r>
    </w:p>
    <w:p>
      <w:pPr>
        <w:spacing w:after="0"/>
        <w:ind w:left="0"/>
        <w:jc w:val="both"/>
      </w:pPr>
      <w:r>
        <w:rPr>
          <w:rFonts w:ascii="Times New Roman"/>
          <w:b w:val="false"/>
          <w:i w:val="false"/>
          <w:color w:val="000000"/>
          <w:sz w:val="28"/>
        </w:rPr>
        <w:t xml:space="preserve">     "____"_______ ______ қаласында қытай және орыс тілдерінде бір </w:t>
      </w:r>
    </w:p>
    <w:p>
      <w:pPr>
        <w:spacing w:after="0"/>
        <w:ind w:left="0"/>
        <w:jc w:val="both"/>
      </w:pPr>
      <w:r>
        <w:rPr>
          <w:rFonts w:ascii="Times New Roman"/>
          <w:b w:val="false"/>
          <w:i w:val="false"/>
          <w:color w:val="000000"/>
          <w:sz w:val="28"/>
        </w:rPr>
        <w:t>түпнұсқа данада жасалды және екі мәтіннің де күші бірдей.</w:t>
      </w:r>
    </w:p>
    <w:p>
      <w:pPr>
        <w:spacing w:after="0"/>
        <w:ind w:left="0"/>
        <w:jc w:val="both"/>
      </w:pPr>
      <w:r>
        <w:rPr>
          <w:rFonts w:ascii="Times New Roman"/>
          <w:b w:val="false"/>
          <w:i w:val="false"/>
          <w:color w:val="000000"/>
          <w:sz w:val="28"/>
        </w:rPr>
        <w:t xml:space="preserve">     Қытай Халық Республикасы осы Хаттаманың депозитарийі болып табылады, </w:t>
      </w:r>
    </w:p>
    <w:p>
      <w:pPr>
        <w:spacing w:after="0"/>
        <w:ind w:left="0"/>
        <w:jc w:val="both"/>
      </w:pPr>
      <w:r>
        <w:rPr>
          <w:rFonts w:ascii="Times New Roman"/>
          <w:b w:val="false"/>
          <w:i w:val="false"/>
          <w:color w:val="000000"/>
          <w:sz w:val="28"/>
        </w:rPr>
        <w:t>ол басқа Тараптарға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Халық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